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088C9" w14:textId="1EFB2B5C" w:rsidR="00E6721C" w:rsidRPr="00D05174" w:rsidRDefault="008D7BE5" w:rsidP="00E6721C">
      <w:pPr>
        <w:pStyle w:val="Default"/>
        <w:jc w:val="center"/>
        <w:rPr>
          <w:b/>
          <w:sz w:val="32"/>
          <w:szCs w:val="32"/>
        </w:rPr>
      </w:pPr>
      <w:r w:rsidRPr="00D05174">
        <w:rPr>
          <w:rFonts w:ascii="&amp;quot" w:hAnsi="&amp;quot"/>
          <w:b/>
          <w:noProof/>
          <w:color w:val="FFFFFF"/>
          <w:sz w:val="26"/>
          <w:szCs w:val="26"/>
        </w:rPr>
        <w:drawing>
          <wp:anchor distT="0" distB="0" distL="114300" distR="114300" simplePos="0" relativeHeight="251659264" behindDoc="1" locked="0" layoutInCell="1" allowOverlap="1" wp14:anchorId="5494AE97" wp14:editId="205F1142">
            <wp:simplePos x="0" y="0"/>
            <wp:positionH relativeFrom="column">
              <wp:posOffset>4619625</wp:posOffset>
            </wp:positionH>
            <wp:positionV relativeFrom="paragraph">
              <wp:posOffset>-647700</wp:posOffset>
            </wp:positionV>
            <wp:extent cx="1304925" cy="1449917"/>
            <wp:effectExtent l="0" t="0" r="0" b="0"/>
            <wp:wrapNone/>
            <wp:docPr id="4" name="school_logo" descr="Hermitage Primary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_logo" descr="Hermitage Primary Scho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4499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721C" w:rsidRPr="00D05174">
        <w:rPr>
          <w:b/>
          <w:sz w:val="32"/>
          <w:szCs w:val="32"/>
        </w:rPr>
        <w:t>Hermitage Primary School</w:t>
      </w:r>
    </w:p>
    <w:p w14:paraId="609D4714" w14:textId="282200FD" w:rsidR="00E6721C" w:rsidRPr="00D05174" w:rsidRDefault="00E6721C" w:rsidP="00E6721C">
      <w:pPr>
        <w:pStyle w:val="Default"/>
        <w:jc w:val="center"/>
        <w:rPr>
          <w:b/>
          <w:sz w:val="32"/>
          <w:szCs w:val="32"/>
        </w:rPr>
      </w:pPr>
      <w:r w:rsidRPr="00D05174">
        <w:rPr>
          <w:b/>
          <w:sz w:val="32"/>
          <w:szCs w:val="32"/>
        </w:rPr>
        <w:t>Headteacher</w:t>
      </w:r>
    </w:p>
    <w:p w14:paraId="0CBCB68A" w14:textId="0AF42D17" w:rsidR="00E6721C" w:rsidRPr="00D05174" w:rsidRDefault="00E6721C" w:rsidP="00E6721C">
      <w:pPr>
        <w:pStyle w:val="Default"/>
        <w:jc w:val="center"/>
        <w:rPr>
          <w:b/>
          <w:sz w:val="32"/>
          <w:szCs w:val="32"/>
        </w:rPr>
      </w:pPr>
      <w:r w:rsidRPr="00D05174">
        <w:rPr>
          <w:b/>
          <w:sz w:val="32"/>
          <w:szCs w:val="32"/>
        </w:rPr>
        <w:t>Person Specification</w:t>
      </w:r>
    </w:p>
    <w:p w14:paraId="54727324" w14:textId="77777777" w:rsidR="0051022B" w:rsidRDefault="0051022B" w:rsidP="00E6721C">
      <w:pPr>
        <w:pStyle w:val="Default"/>
        <w:jc w:val="center"/>
        <w:rPr>
          <w:sz w:val="32"/>
          <w:szCs w:val="32"/>
        </w:rPr>
      </w:pPr>
    </w:p>
    <w:p w14:paraId="0A1DEC5D" w14:textId="71E102BA" w:rsidR="00E6721C" w:rsidRDefault="00E6721C" w:rsidP="00E6721C">
      <w:pPr>
        <w:rPr>
          <w:sz w:val="20"/>
          <w:szCs w:val="20"/>
        </w:rPr>
      </w:pPr>
      <w:r>
        <w:rPr>
          <w:sz w:val="20"/>
          <w:szCs w:val="20"/>
        </w:rPr>
        <w:t xml:space="preserve">The person specification below shows the key abilities and skills we are looking for in our new Headteacher. The selection panel will shortlist candidates on the basis of how well they meet the requirements of this person specification. We are looking for candidates who demonstrate knowledge and understanding of each </w:t>
      </w:r>
      <w:r w:rsidR="0032547A">
        <w:rPr>
          <w:sz w:val="20"/>
          <w:szCs w:val="20"/>
        </w:rPr>
        <w:t>area and</w:t>
      </w:r>
      <w:r>
        <w:rPr>
          <w:sz w:val="20"/>
          <w:szCs w:val="20"/>
        </w:rPr>
        <w:t xml:space="preserve"> show evidence of having applied (or awareness of how to apply) this knowledge and understanding in a school context.</w:t>
      </w:r>
    </w:p>
    <w:p w14:paraId="60328DA2" w14:textId="77777777" w:rsidR="008D7BE5" w:rsidRDefault="008D7BE5" w:rsidP="00E6721C"/>
    <w:tbl>
      <w:tblPr>
        <w:tblStyle w:val="TableGrid"/>
        <w:tblW w:w="9209" w:type="dxa"/>
        <w:tblLook w:val="04A0" w:firstRow="1" w:lastRow="0" w:firstColumn="1" w:lastColumn="0" w:noHBand="0" w:noVBand="1"/>
      </w:tblPr>
      <w:tblGrid>
        <w:gridCol w:w="1633"/>
        <w:gridCol w:w="4741"/>
        <w:gridCol w:w="2835"/>
      </w:tblGrid>
      <w:tr w:rsidR="00BB1768" w:rsidRPr="0051022B" w14:paraId="6001F212" w14:textId="77777777" w:rsidTr="008D7BE5">
        <w:trPr>
          <w:cantSplit/>
          <w:trHeight w:val="1134"/>
        </w:trPr>
        <w:tc>
          <w:tcPr>
            <w:tcW w:w="6374" w:type="dxa"/>
            <w:gridSpan w:val="2"/>
            <w:shd w:val="clear" w:color="auto" w:fill="2F5496" w:themeFill="accent1" w:themeFillShade="BF"/>
          </w:tcPr>
          <w:p w14:paraId="6D43A511" w14:textId="77777777" w:rsidR="009F5FE4" w:rsidRPr="008D7BE5" w:rsidRDefault="009F5FE4" w:rsidP="009B15B2">
            <w:pPr>
              <w:autoSpaceDE w:val="0"/>
              <w:autoSpaceDN w:val="0"/>
              <w:adjustRightInd w:val="0"/>
              <w:rPr>
                <w:rFonts w:cstheme="minorHAnsi"/>
                <w:b/>
                <w:color w:val="FFFFFF" w:themeColor="background1"/>
                <w:sz w:val="20"/>
                <w:szCs w:val="20"/>
              </w:rPr>
            </w:pPr>
          </w:p>
          <w:p w14:paraId="73B0B091" w14:textId="77777777" w:rsidR="009F5FE4" w:rsidRPr="008D7BE5" w:rsidRDefault="009F5FE4" w:rsidP="009F5FE4">
            <w:pPr>
              <w:autoSpaceDE w:val="0"/>
              <w:autoSpaceDN w:val="0"/>
              <w:adjustRightInd w:val="0"/>
              <w:jc w:val="center"/>
              <w:rPr>
                <w:rFonts w:cstheme="minorHAnsi"/>
                <w:b/>
                <w:color w:val="FFFFFF" w:themeColor="background1"/>
                <w:sz w:val="20"/>
                <w:szCs w:val="20"/>
              </w:rPr>
            </w:pPr>
          </w:p>
          <w:p w14:paraId="2280C979" w14:textId="355773F8" w:rsidR="00BB1768" w:rsidRPr="008D7BE5" w:rsidRDefault="00BB1768" w:rsidP="009F5FE4">
            <w:pPr>
              <w:autoSpaceDE w:val="0"/>
              <w:autoSpaceDN w:val="0"/>
              <w:adjustRightInd w:val="0"/>
              <w:jc w:val="center"/>
              <w:rPr>
                <w:rFonts w:cstheme="minorHAnsi"/>
                <w:b/>
                <w:color w:val="FFFFFF" w:themeColor="background1"/>
                <w:sz w:val="20"/>
                <w:szCs w:val="20"/>
              </w:rPr>
            </w:pPr>
            <w:r w:rsidRPr="008D7BE5">
              <w:rPr>
                <w:rFonts w:cstheme="minorHAnsi"/>
                <w:b/>
                <w:color w:val="FFFFFF" w:themeColor="background1"/>
                <w:sz w:val="20"/>
                <w:szCs w:val="20"/>
              </w:rPr>
              <w:t>Selection Criteria</w:t>
            </w:r>
          </w:p>
          <w:p w14:paraId="7708B161" w14:textId="2389D099" w:rsidR="009F5FE4" w:rsidRPr="008D7BE5" w:rsidRDefault="009F5FE4" w:rsidP="009F5FE4">
            <w:pPr>
              <w:autoSpaceDE w:val="0"/>
              <w:autoSpaceDN w:val="0"/>
              <w:adjustRightInd w:val="0"/>
              <w:jc w:val="center"/>
              <w:rPr>
                <w:rFonts w:cstheme="minorHAnsi"/>
                <w:b/>
                <w:color w:val="FFFFFF" w:themeColor="background1"/>
                <w:sz w:val="20"/>
                <w:szCs w:val="20"/>
              </w:rPr>
            </w:pPr>
          </w:p>
          <w:p w14:paraId="791448E2" w14:textId="77777777" w:rsidR="009F5FE4" w:rsidRPr="008D7BE5" w:rsidRDefault="009F5FE4" w:rsidP="009F5FE4">
            <w:pPr>
              <w:autoSpaceDE w:val="0"/>
              <w:autoSpaceDN w:val="0"/>
              <w:adjustRightInd w:val="0"/>
              <w:jc w:val="center"/>
              <w:rPr>
                <w:rFonts w:cstheme="minorHAnsi"/>
                <w:b/>
                <w:color w:val="FFFFFF" w:themeColor="background1"/>
                <w:sz w:val="20"/>
                <w:szCs w:val="20"/>
              </w:rPr>
            </w:pPr>
          </w:p>
          <w:p w14:paraId="66528338" w14:textId="31444110" w:rsidR="00BB1768" w:rsidRPr="008D7BE5" w:rsidRDefault="00BB1768" w:rsidP="009B15B2">
            <w:pPr>
              <w:autoSpaceDE w:val="0"/>
              <w:autoSpaceDN w:val="0"/>
              <w:adjustRightInd w:val="0"/>
              <w:rPr>
                <w:rFonts w:cstheme="minorHAnsi"/>
                <w:b/>
                <w:color w:val="FFFFFF" w:themeColor="background1"/>
                <w:sz w:val="20"/>
                <w:szCs w:val="20"/>
              </w:rPr>
            </w:pPr>
          </w:p>
        </w:tc>
        <w:tc>
          <w:tcPr>
            <w:tcW w:w="2835" w:type="dxa"/>
            <w:shd w:val="clear" w:color="auto" w:fill="2F5496" w:themeFill="accent1" w:themeFillShade="BF"/>
          </w:tcPr>
          <w:p w14:paraId="0E533CE2" w14:textId="77777777" w:rsidR="009F5FE4" w:rsidRPr="008D7BE5" w:rsidRDefault="009F5FE4" w:rsidP="009F5FE4">
            <w:pPr>
              <w:jc w:val="center"/>
              <w:rPr>
                <w:rFonts w:cstheme="minorHAnsi"/>
                <w:b/>
                <w:color w:val="FFFFFF" w:themeColor="background1"/>
                <w:sz w:val="20"/>
                <w:szCs w:val="20"/>
              </w:rPr>
            </w:pPr>
          </w:p>
          <w:p w14:paraId="5EE2DE47" w14:textId="77777777" w:rsidR="009F5FE4" w:rsidRPr="008D7BE5" w:rsidRDefault="009F5FE4" w:rsidP="009F5FE4">
            <w:pPr>
              <w:jc w:val="center"/>
              <w:rPr>
                <w:rFonts w:cstheme="minorHAnsi"/>
                <w:b/>
                <w:color w:val="FFFFFF" w:themeColor="background1"/>
                <w:sz w:val="20"/>
                <w:szCs w:val="20"/>
              </w:rPr>
            </w:pPr>
          </w:p>
          <w:p w14:paraId="0680E66C" w14:textId="66B8EC48" w:rsidR="00BB1768" w:rsidRPr="008D7BE5" w:rsidRDefault="00BB1768" w:rsidP="009F5FE4">
            <w:pPr>
              <w:jc w:val="center"/>
              <w:rPr>
                <w:rFonts w:cstheme="minorHAnsi"/>
                <w:b/>
                <w:color w:val="FFFFFF" w:themeColor="background1"/>
                <w:sz w:val="20"/>
                <w:szCs w:val="20"/>
              </w:rPr>
            </w:pPr>
            <w:r w:rsidRPr="008D7BE5">
              <w:rPr>
                <w:rFonts w:cstheme="minorHAnsi"/>
                <w:b/>
                <w:color w:val="FFFFFF" w:themeColor="background1"/>
                <w:sz w:val="20"/>
                <w:szCs w:val="20"/>
              </w:rPr>
              <w:t>Essential (E) or</w:t>
            </w:r>
            <w:r w:rsidR="009F5FE4" w:rsidRPr="008D7BE5">
              <w:rPr>
                <w:rFonts w:cstheme="minorHAnsi"/>
                <w:b/>
                <w:color w:val="FFFFFF" w:themeColor="background1"/>
                <w:sz w:val="20"/>
                <w:szCs w:val="20"/>
              </w:rPr>
              <w:t xml:space="preserve"> D</w:t>
            </w:r>
            <w:r w:rsidRPr="008D7BE5">
              <w:rPr>
                <w:rFonts w:cstheme="minorHAnsi"/>
                <w:b/>
                <w:color w:val="FFFFFF" w:themeColor="background1"/>
                <w:sz w:val="20"/>
                <w:szCs w:val="20"/>
              </w:rPr>
              <w:t>esirable (D)</w:t>
            </w:r>
          </w:p>
        </w:tc>
      </w:tr>
      <w:tr w:rsidR="00BB1768" w:rsidRPr="007D3344" w14:paraId="55FF432E" w14:textId="77777777" w:rsidTr="008D7BE5">
        <w:tc>
          <w:tcPr>
            <w:tcW w:w="1633" w:type="dxa"/>
            <w:vMerge w:val="restart"/>
            <w:shd w:val="clear" w:color="auto" w:fill="2F5496" w:themeFill="accent1" w:themeFillShade="BF"/>
          </w:tcPr>
          <w:p w14:paraId="644ED308" w14:textId="77777777" w:rsidR="00BB1768" w:rsidRPr="008D7BE5" w:rsidRDefault="00BB1768" w:rsidP="009B15B2">
            <w:pPr>
              <w:autoSpaceDE w:val="0"/>
              <w:autoSpaceDN w:val="0"/>
              <w:adjustRightInd w:val="0"/>
              <w:rPr>
                <w:rFonts w:cstheme="minorHAnsi"/>
                <w:b/>
                <w:color w:val="FFFFFF" w:themeColor="background1"/>
                <w:sz w:val="18"/>
                <w:szCs w:val="18"/>
              </w:rPr>
            </w:pPr>
          </w:p>
          <w:tbl>
            <w:tblPr>
              <w:tblW w:w="0" w:type="auto"/>
              <w:tblBorders>
                <w:top w:val="nil"/>
                <w:left w:val="nil"/>
                <w:bottom w:val="nil"/>
                <w:right w:val="nil"/>
              </w:tblBorders>
              <w:tblLook w:val="0000" w:firstRow="0" w:lastRow="0" w:firstColumn="0" w:lastColumn="0" w:noHBand="0" w:noVBand="0"/>
            </w:tblPr>
            <w:tblGrid>
              <w:gridCol w:w="1251"/>
            </w:tblGrid>
            <w:tr w:rsidR="008D7BE5" w:rsidRPr="008D7BE5" w14:paraId="68BBB545" w14:textId="77777777">
              <w:trPr>
                <w:trHeight w:val="99"/>
              </w:trPr>
              <w:tc>
                <w:tcPr>
                  <w:tcW w:w="0" w:type="auto"/>
                </w:tcPr>
                <w:p w14:paraId="3F02C7E7" w14:textId="4AB12D26" w:rsidR="00BB1768" w:rsidRPr="008D7BE5" w:rsidRDefault="00BB1768" w:rsidP="009B15B2">
                  <w:pPr>
                    <w:autoSpaceDE w:val="0"/>
                    <w:autoSpaceDN w:val="0"/>
                    <w:adjustRightInd w:val="0"/>
                    <w:spacing w:after="0" w:line="240" w:lineRule="auto"/>
                    <w:rPr>
                      <w:rFonts w:cstheme="minorHAnsi"/>
                      <w:b/>
                      <w:color w:val="FFFFFF" w:themeColor="background1"/>
                      <w:sz w:val="18"/>
                      <w:szCs w:val="18"/>
                    </w:rPr>
                  </w:pPr>
                  <w:r w:rsidRPr="008D7BE5">
                    <w:rPr>
                      <w:rFonts w:cstheme="minorHAnsi"/>
                      <w:b/>
                      <w:color w:val="FFFFFF" w:themeColor="background1"/>
                      <w:sz w:val="18"/>
                      <w:szCs w:val="18"/>
                    </w:rPr>
                    <w:t xml:space="preserve">Qualifications </w:t>
                  </w:r>
                </w:p>
              </w:tc>
            </w:tr>
          </w:tbl>
          <w:p w14:paraId="5A393B63" w14:textId="77777777" w:rsidR="00BB1768" w:rsidRPr="008D7BE5" w:rsidRDefault="00BB1768">
            <w:pPr>
              <w:rPr>
                <w:rFonts w:cstheme="minorHAnsi"/>
                <w:b/>
                <w:color w:val="FFFFFF" w:themeColor="background1"/>
                <w:sz w:val="18"/>
                <w:szCs w:val="18"/>
              </w:rPr>
            </w:pPr>
          </w:p>
        </w:tc>
        <w:tc>
          <w:tcPr>
            <w:tcW w:w="4741" w:type="dxa"/>
          </w:tcPr>
          <w:p w14:paraId="60A82AA4" w14:textId="2EA09ED6" w:rsidR="00BB1768" w:rsidRPr="0051022B" w:rsidRDefault="00BB1768" w:rsidP="0051022B">
            <w:pPr>
              <w:pStyle w:val="ListParagraph"/>
              <w:numPr>
                <w:ilvl w:val="0"/>
                <w:numId w:val="11"/>
              </w:numPr>
              <w:rPr>
                <w:rFonts w:cstheme="minorHAnsi"/>
                <w:sz w:val="18"/>
                <w:szCs w:val="18"/>
              </w:rPr>
            </w:pPr>
            <w:r w:rsidRPr="0051022B">
              <w:rPr>
                <w:rFonts w:cstheme="minorHAnsi"/>
                <w:color w:val="000000"/>
                <w:sz w:val="18"/>
                <w:szCs w:val="18"/>
              </w:rPr>
              <w:t xml:space="preserve">Qualified </w:t>
            </w:r>
            <w:r>
              <w:rPr>
                <w:rFonts w:cstheme="minorHAnsi"/>
                <w:color w:val="000000"/>
                <w:sz w:val="18"/>
                <w:szCs w:val="18"/>
              </w:rPr>
              <w:t>T</w:t>
            </w:r>
            <w:r w:rsidRPr="0051022B">
              <w:rPr>
                <w:rFonts w:cstheme="minorHAnsi"/>
                <w:color w:val="000000"/>
                <w:sz w:val="18"/>
                <w:szCs w:val="18"/>
              </w:rPr>
              <w:t xml:space="preserve">eacher </w:t>
            </w:r>
            <w:r>
              <w:rPr>
                <w:rFonts w:cstheme="minorHAnsi"/>
                <w:color w:val="000000"/>
                <w:sz w:val="18"/>
                <w:szCs w:val="18"/>
              </w:rPr>
              <w:t>S</w:t>
            </w:r>
            <w:r w:rsidRPr="0051022B">
              <w:rPr>
                <w:rFonts w:cstheme="minorHAnsi"/>
                <w:color w:val="000000"/>
                <w:sz w:val="18"/>
                <w:szCs w:val="18"/>
              </w:rPr>
              <w:t>tatus</w:t>
            </w:r>
            <w:r w:rsidR="0032547A">
              <w:rPr>
                <w:rFonts w:cstheme="minorHAnsi"/>
                <w:color w:val="000000"/>
                <w:sz w:val="18"/>
                <w:szCs w:val="18"/>
              </w:rPr>
              <w:t xml:space="preserve"> and degree</w:t>
            </w:r>
            <w:r w:rsidR="00810DF1">
              <w:rPr>
                <w:rFonts w:cstheme="minorHAnsi"/>
                <w:color w:val="000000"/>
                <w:sz w:val="18"/>
                <w:szCs w:val="18"/>
              </w:rPr>
              <w:t xml:space="preserve">/equivalent </w:t>
            </w:r>
            <w:r w:rsidR="0032547A">
              <w:rPr>
                <w:rFonts w:cstheme="minorHAnsi"/>
                <w:color w:val="000000"/>
                <w:sz w:val="18"/>
                <w:szCs w:val="18"/>
              </w:rPr>
              <w:t xml:space="preserve"> level qualification</w:t>
            </w:r>
          </w:p>
        </w:tc>
        <w:tc>
          <w:tcPr>
            <w:tcW w:w="2835" w:type="dxa"/>
          </w:tcPr>
          <w:p w14:paraId="2E78C213" w14:textId="1DE11282" w:rsidR="00BB1768" w:rsidRPr="00E6721C" w:rsidRDefault="00BB1768" w:rsidP="00DB139E">
            <w:pPr>
              <w:jc w:val="center"/>
              <w:rPr>
                <w:rFonts w:cstheme="minorHAnsi"/>
                <w:sz w:val="18"/>
                <w:szCs w:val="18"/>
              </w:rPr>
            </w:pPr>
            <w:r>
              <w:rPr>
                <w:rFonts w:cstheme="minorHAnsi"/>
                <w:sz w:val="18"/>
                <w:szCs w:val="18"/>
              </w:rPr>
              <w:t>E</w:t>
            </w:r>
          </w:p>
        </w:tc>
      </w:tr>
      <w:tr w:rsidR="00BB1768" w:rsidRPr="007D3344" w14:paraId="54D6664C" w14:textId="77777777" w:rsidTr="008D7BE5">
        <w:tc>
          <w:tcPr>
            <w:tcW w:w="1633" w:type="dxa"/>
            <w:vMerge/>
            <w:shd w:val="clear" w:color="auto" w:fill="2F5496" w:themeFill="accent1" w:themeFillShade="BF"/>
          </w:tcPr>
          <w:p w14:paraId="3CC10CEF" w14:textId="77777777" w:rsidR="00BB1768" w:rsidRPr="008D7BE5" w:rsidRDefault="00BB1768">
            <w:pPr>
              <w:rPr>
                <w:rFonts w:cstheme="minorHAnsi"/>
                <w:b/>
                <w:color w:val="FFFFFF" w:themeColor="background1"/>
                <w:sz w:val="18"/>
                <w:szCs w:val="18"/>
              </w:rPr>
            </w:pPr>
          </w:p>
        </w:tc>
        <w:tc>
          <w:tcPr>
            <w:tcW w:w="4741" w:type="dxa"/>
          </w:tcPr>
          <w:p w14:paraId="551A02C4" w14:textId="72A1EE48" w:rsidR="00BB1768" w:rsidRPr="00E6721C" w:rsidRDefault="00BB1768" w:rsidP="00E6721C">
            <w:pPr>
              <w:pStyle w:val="ListParagraph"/>
              <w:numPr>
                <w:ilvl w:val="0"/>
                <w:numId w:val="10"/>
              </w:numPr>
              <w:rPr>
                <w:rFonts w:cstheme="minorHAnsi"/>
                <w:sz w:val="18"/>
                <w:szCs w:val="18"/>
              </w:rPr>
            </w:pPr>
            <w:r w:rsidRPr="00E6721C">
              <w:rPr>
                <w:rFonts w:cstheme="minorHAnsi"/>
                <w:color w:val="000000"/>
                <w:sz w:val="18"/>
                <w:szCs w:val="18"/>
              </w:rPr>
              <w:t>NPQH or further professional qualification</w:t>
            </w:r>
            <w:r>
              <w:rPr>
                <w:rFonts w:cstheme="minorHAnsi"/>
                <w:color w:val="000000"/>
                <w:sz w:val="18"/>
                <w:szCs w:val="18"/>
              </w:rPr>
              <w:t>.</w:t>
            </w:r>
          </w:p>
        </w:tc>
        <w:tc>
          <w:tcPr>
            <w:tcW w:w="2835" w:type="dxa"/>
          </w:tcPr>
          <w:p w14:paraId="61E90027" w14:textId="638C038F" w:rsidR="00BB1768" w:rsidRPr="00E6721C" w:rsidRDefault="00BB1768" w:rsidP="00DB139E">
            <w:pPr>
              <w:jc w:val="center"/>
              <w:rPr>
                <w:rFonts w:cstheme="minorHAnsi"/>
                <w:sz w:val="18"/>
                <w:szCs w:val="18"/>
              </w:rPr>
            </w:pPr>
            <w:r>
              <w:rPr>
                <w:rFonts w:cstheme="minorHAnsi"/>
                <w:sz w:val="18"/>
                <w:szCs w:val="18"/>
              </w:rPr>
              <w:t>D</w:t>
            </w:r>
          </w:p>
        </w:tc>
      </w:tr>
      <w:tr w:rsidR="00BB1768" w:rsidRPr="007D3344" w14:paraId="7D25503E" w14:textId="77777777" w:rsidTr="008D7BE5">
        <w:tc>
          <w:tcPr>
            <w:tcW w:w="1633" w:type="dxa"/>
            <w:vMerge w:val="restart"/>
            <w:shd w:val="clear" w:color="auto" w:fill="2F5496" w:themeFill="accent1" w:themeFillShade="BF"/>
          </w:tcPr>
          <w:p w14:paraId="7E733D5D" w14:textId="77777777" w:rsidR="00BB1768" w:rsidRPr="008D7BE5" w:rsidRDefault="00BB1768" w:rsidP="009B15B2">
            <w:pPr>
              <w:autoSpaceDE w:val="0"/>
              <w:autoSpaceDN w:val="0"/>
              <w:adjustRightInd w:val="0"/>
              <w:rPr>
                <w:rFonts w:cstheme="minorHAnsi"/>
                <w:b/>
                <w:color w:val="FFFFFF" w:themeColor="background1"/>
                <w:sz w:val="18"/>
                <w:szCs w:val="18"/>
              </w:rPr>
            </w:pPr>
          </w:p>
          <w:tbl>
            <w:tblPr>
              <w:tblW w:w="0" w:type="auto"/>
              <w:tblBorders>
                <w:top w:val="nil"/>
                <w:left w:val="nil"/>
                <w:bottom w:val="nil"/>
                <w:right w:val="nil"/>
              </w:tblBorders>
              <w:tblLook w:val="0000" w:firstRow="0" w:lastRow="0" w:firstColumn="0" w:lastColumn="0" w:noHBand="0" w:noVBand="0"/>
            </w:tblPr>
            <w:tblGrid>
              <w:gridCol w:w="1076"/>
            </w:tblGrid>
            <w:tr w:rsidR="008D7BE5" w:rsidRPr="008D7BE5" w14:paraId="519223E6" w14:textId="77777777">
              <w:trPr>
                <w:trHeight w:val="99"/>
              </w:trPr>
              <w:tc>
                <w:tcPr>
                  <w:tcW w:w="0" w:type="auto"/>
                </w:tcPr>
                <w:p w14:paraId="26060FA0" w14:textId="77777777" w:rsidR="00BB1768" w:rsidRPr="008D7BE5" w:rsidRDefault="00BB1768" w:rsidP="009B15B2">
                  <w:pPr>
                    <w:autoSpaceDE w:val="0"/>
                    <w:autoSpaceDN w:val="0"/>
                    <w:adjustRightInd w:val="0"/>
                    <w:spacing w:after="0" w:line="240" w:lineRule="auto"/>
                    <w:rPr>
                      <w:rFonts w:cstheme="minorHAnsi"/>
                      <w:b/>
                      <w:color w:val="FFFFFF" w:themeColor="background1"/>
                      <w:sz w:val="18"/>
                      <w:szCs w:val="18"/>
                    </w:rPr>
                  </w:pPr>
                  <w:r w:rsidRPr="008D7BE5">
                    <w:rPr>
                      <w:rFonts w:cstheme="minorHAnsi"/>
                      <w:b/>
                      <w:color w:val="FFFFFF" w:themeColor="background1"/>
                      <w:sz w:val="18"/>
                      <w:szCs w:val="18"/>
                    </w:rPr>
                    <w:t xml:space="preserve"> Experience </w:t>
                  </w:r>
                </w:p>
              </w:tc>
            </w:tr>
          </w:tbl>
          <w:p w14:paraId="401F6141" w14:textId="77777777" w:rsidR="00BB1768" w:rsidRPr="008D7BE5" w:rsidRDefault="00BB1768">
            <w:pPr>
              <w:rPr>
                <w:rFonts w:cstheme="minorHAnsi"/>
                <w:b/>
                <w:color w:val="FFFFFF" w:themeColor="background1"/>
                <w:sz w:val="18"/>
                <w:szCs w:val="18"/>
              </w:rPr>
            </w:pPr>
          </w:p>
        </w:tc>
        <w:tc>
          <w:tcPr>
            <w:tcW w:w="4741" w:type="dxa"/>
          </w:tcPr>
          <w:p w14:paraId="0EE2C6D2" w14:textId="2496842F" w:rsidR="00BB1768" w:rsidRPr="00E6721C" w:rsidRDefault="00BB1768" w:rsidP="00E6721C">
            <w:pPr>
              <w:pStyle w:val="ListParagraph"/>
              <w:numPr>
                <w:ilvl w:val="0"/>
                <w:numId w:val="10"/>
              </w:numPr>
              <w:rPr>
                <w:rFonts w:cstheme="minorHAnsi"/>
                <w:sz w:val="18"/>
                <w:szCs w:val="18"/>
              </w:rPr>
            </w:pPr>
            <w:r w:rsidRPr="00E6721C">
              <w:rPr>
                <w:rFonts w:cstheme="minorHAnsi"/>
                <w:color w:val="000000"/>
                <w:sz w:val="18"/>
                <w:szCs w:val="18"/>
              </w:rPr>
              <w:t xml:space="preserve">Successful experience as a </w:t>
            </w:r>
            <w:r>
              <w:rPr>
                <w:rFonts w:cstheme="minorHAnsi"/>
                <w:color w:val="000000"/>
                <w:sz w:val="18"/>
                <w:szCs w:val="18"/>
              </w:rPr>
              <w:t>D</w:t>
            </w:r>
            <w:r w:rsidRPr="00E6721C">
              <w:rPr>
                <w:rFonts w:cstheme="minorHAnsi"/>
                <w:color w:val="000000"/>
                <w:sz w:val="18"/>
                <w:szCs w:val="18"/>
              </w:rPr>
              <w:t xml:space="preserve">eputy </w:t>
            </w:r>
            <w:r>
              <w:rPr>
                <w:rFonts w:cstheme="minorHAnsi"/>
                <w:color w:val="000000"/>
                <w:sz w:val="18"/>
                <w:szCs w:val="18"/>
              </w:rPr>
              <w:t>H</w:t>
            </w:r>
            <w:r w:rsidRPr="00E6721C">
              <w:rPr>
                <w:rFonts w:cstheme="minorHAnsi"/>
                <w:color w:val="000000"/>
                <w:sz w:val="18"/>
                <w:szCs w:val="18"/>
              </w:rPr>
              <w:t>ead or Headteacher</w:t>
            </w:r>
            <w:r>
              <w:rPr>
                <w:rFonts w:cstheme="minorHAnsi"/>
                <w:color w:val="000000"/>
                <w:sz w:val="18"/>
                <w:szCs w:val="18"/>
              </w:rPr>
              <w:t>.</w:t>
            </w:r>
          </w:p>
        </w:tc>
        <w:tc>
          <w:tcPr>
            <w:tcW w:w="2835" w:type="dxa"/>
          </w:tcPr>
          <w:p w14:paraId="2CF20F5A" w14:textId="6D84BB86" w:rsidR="00BB1768" w:rsidRPr="00E6721C" w:rsidRDefault="00BB1768" w:rsidP="00DB139E">
            <w:pPr>
              <w:jc w:val="center"/>
              <w:rPr>
                <w:rFonts w:cstheme="minorHAnsi"/>
                <w:sz w:val="18"/>
                <w:szCs w:val="18"/>
              </w:rPr>
            </w:pPr>
            <w:r>
              <w:rPr>
                <w:rFonts w:cstheme="minorHAnsi"/>
                <w:sz w:val="18"/>
                <w:szCs w:val="18"/>
              </w:rPr>
              <w:t>D</w:t>
            </w:r>
          </w:p>
        </w:tc>
      </w:tr>
      <w:tr w:rsidR="0032547A" w:rsidRPr="007D3344" w14:paraId="792E721A" w14:textId="77777777" w:rsidTr="008D7BE5">
        <w:tc>
          <w:tcPr>
            <w:tcW w:w="1633" w:type="dxa"/>
            <w:vMerge/>
            <w:shd w:val="clear" w:color="auto" w:fill="2F5496" w:themeFill="accent1" w:themeFillShade="BF"/>
          </w:tcPr>
          <w:p w14:paraId="270A9C86" w14:textId="77777777" w:rsidR="0032547A" w:rsidRPr="008D7BE5" w:rsidRDefault="0032547A" w:rsidP="009B15B2">
            <w:pPr>
              <w:autoSpaceDE w:val="0"/>
              <w:autoSpaceDN w:val="0"/>
              <w:adjustRightInd w:val="0"/>
              <w:rPr>
                <w:rFonts w:cstheme="minorHAnsi"/>
                <w:b/>
                <w:color w:val="FFFFFF" w:themeColor="background1"/>
                <w:sz w:val="18"/>
                <w:szCs w:val="18"/>
              </w:rPr>
            </w:pPr>
          </w:p>
        </w:tc>
        <w:tc>
          <w:tcPr>
            <w:tcW w:w="4741" w:type="dxa"/>
          </w:tcPr>
          <w:p w14:paraId="5D2388D6" w14:textId="1F3E3B7E" w:rsidR="0032547A" w:rsidRPr="00E6721C" w:rsidRDefault="0032547A" w:rsidP="00E6721C">
            <w:pPr>
              <w:pStyle w:val="ListParagraph"/>
              <w:numPr>
                <w:ilvl w:val="0"/>
                <w:numId w:val="10"/>
              </w:numPr>
              <w:rPr>
                <w:rFonts w:cstheme="minorHAnsi"/>
                <w:color w:val="000000"/>
                <w:sz w:val="18"/>
                <w:szCs w:val="18"/>
              </w:rPr>
            </w:pPr>
            <w:r>
              <w:rPr>
                <w:rFonts w:cstheme="minorHAnsi"/>
                <w:color w:val="000000"/>
                <w:sz w:val="18"/>
                <w:szCs w:val="18"/>
              </w:rPr>
              <w:t>Experience of senior management within a School</w:t>
            </w:r>
          </w:p>
        </w:tc>
        <w:tc>
          <w:tcPr>
            <w:tcW w:w="2835" w:type="dxa"/>
          </w:tcPr>
          <w:p w14:paraId="37455083" w14:textId="7E79E77B" w:rsidR="0032547A" w:rsidRDefault="0032547A" w:rsidP="00DB139E">
            <w:pPr>
              <w:jc w:val="center"/>
              <w:rPr>
                <w:rFonts w:cstheme="minorHAnsi"/>
                <w:sz w:val="18"/>
                <w:szCs w:val="18"/>
              </w:rPr>
            </w:pPr>
            <w:r>
              <w:rPr>
                <w:rFonts w:cstheme="minorHAnsi"/>
                <w:sz w:val="18"/>
                <w:szCs w:val="18"/>
              </w:rPr>
              <w:t>E</w:t>
            </w:r>
          </w:p>
        </w:tc>
      </w:tr>
      <w:tr w:rsidR="00BB1768" w:rsidRPr="007D3344" w14:paraId="79B55A4C" w14:textId="77777777" w:rsidTr="008D7BE5">
        <w:tc>
          <w:tcPr>
            <w:tcW w:w="1633" w:type="dxa"/>
            <w:vMerge/>
            <w:shd w:val="clear" w:color="auto" w:fill="2F5496" w:themeFill="accent1" w:themeFillShade="BF"/>
          </w:tcPr>
          <w:p w14:paraId="1B84436D" w14:textId="77777777" w:rsidR="00BB1768" w:rsidRPr="008D7BE5" w:rsidRDefault="00BB1768" w:rsidP="00E6721C">
            <w:pPr>
              <w:rPr>
                <w:rFonts w:cstheme="minorHAnsi"/>
                <w:b/>
                <w:color w:val="FFFFFF" w:themeColor="background1"/>
                <w:sz w:val="18"/>
                <w:szCs w:val="18"/>
              </w:rPr>
            </w:pPr>
          </w:p>
        </w:tc>
        <w:tc>
          <w:tcPr>
            <w:tcW w:w="4741" w:type="dxa"/>
          </w:tcPr>
          <w:p w14:paraId="3C1B6B77" w14:textId="113C1BAD" w:rsidR="00BB1768" w:rsidRPr="00E6721C" w:rsidRDefault="00BB1768" w:rsidP="00E6721C">
            <w:pPr>
              <w:pStyle w:val="ListParagraph"/>
              <w:numPr>
                <w:ilvl w:val="0"/>
                <w:numId w:val="10"/>
              </w:numPr>
              <w:rPr>
                <w:rFonts w:cstheme="minorHAnsi"/>
                <w:sz w:val="18"/>
                <w:szCs w:val="18"/>
              </w:rPr>
            </w:pPr>
            <w:r w:rsidRPr="00E6721C">
              <w:rPr>
                <w:rFonts w:cstheme="minorHAnsi"/>
                <w:color w:val="000000"/>
                <w:sz w:val="18"/>
                <w:szCs w:val="18"/>
              </w:rPr>
              <w:t>Pro</w:t>
            </w:r>
            <w:r>
              <w:rPr>
                <w:rFonts w:cstheme="minorHAnsi"/>
                <w:color w:val="000000"/>
                <w:sz w:val="18"/>
                <w:szCs w:val="18"/>
              </w:rPr>
              <w:t>ven a</w:t>
            </w:r>
            <w:r w:rsidRPr="00E6721C">
              <w:rPr>
                <w:rFonts w:cstheme="minorHAnsi"/>
                <w:color w:val="000000"/>
                <w:sz w:val="18"/>
                <w:szCs w:val="18"/>
              </w:rPr>
              <w:t>bility and excellence as a teacher at EYFS/KS1 or KS2.</w:t>
            </w:r>
          </w:p>
        </w:tc>
        <w:tc>
          <w:tcPr>
            <w:tcW w:w="2835" w:type="dxa"/>
          </w:tcPr>
          <w:p w14:paraId="02F676EC" w14:textId="36E6A6FF" w:rsidR="00BB1768" w:rsidRPr="00E6721C" w:rsidRDefault="00BB1768" w:rsidP="00DB139E">
            <w:pPr>
              <w:jc w:val="center"/>
              <w:rPr>
                <w:rFonts w:cstheme="minorHAnsi"/>
                <w:sz w:val="18"/>
                <w:szCs w:val="18"/>
              </w:rPr>
            </w:pPr>
            <w:r>
              <w:rPr>
                <w:rFonts w:cstheme="minorHAnsi"/>
                <w:sz w:val="18"/>
                <w:szCs w:val="18"/>
              </w:rPr>
              <w:t>E</w:t>
            </w:r>
          </w:p>
        </w:tc>
      </w:tr>
      <w:tr w:rsidR="00BB1768" w:rsidRPr="007D3344" w14:paraId="1824612A" w14:textId="77777777" w:rsidTr="008D7BE5">
        <w:trPr>
          <w:trHeight w:val="484"/>
        </w:trPr>
        <w:tc>
          <w:tcPr>
            <w:tcW w:w="1633" w:type="dxa"/>
            <w:vMerge w:val="restart"/>
            <w:shd w:val="clear" w:color="auto" w:fill="2F5496" w:themeFill="accent1" w:themeFillShade="BF"/>
          </w:tcPr>
          <w:p w14:paraId="74DCE88F" w14:textId="77777777" w:rsidR="00BB1768" w:rsidRPr="008D7BE5" w:rsidRDefault="00BB1768" w:rsidP="007B4BF7">
            <w:pPr>
              <w:autoSpaceDE w:val="0"/>
              <w:autoSpaceDN w:val="0"/>
              <w:adjustRightInd w:val="0"/>
              <w:rPr>
                <w:rFonts w:cstheme="minorHAnsi"/>
                <w:b/>
                <w:color w:val="FFFFFF" w:themeColor="background1"/>
                <w:sz w:val="18"/>
                <w:szCs w:val="18"/>
              </w:rPr>
            </w:pPr>
          </w:p>
          <w:tbl>
            <w:tblPr>
              <w:tblW w:w="0" w:type="auto"/>
              <w:tblBorders>
                <w:top w:val="nil"/>
                <w:left w:val="nil"/>
                <w:bottom w:val="nil"/>
                <w:right w:val="nil"/>
              </w:tblBorders>
              <w:tblLook w:val="0000" w:firstRow="0" w:lastRow="0" w:firstColumn="0" w:lastColumn="0" w:noHBand="0" w:noVBand="0"/>
            </w:tblPr>
            <w:tblGrid>
              <w:gridCol w:w="1417"/>
            </w:tblGrid>
            <w:tr w:rsidR="008D7BE5" w:rsidRPr="008D7BE5" w14:paraId="01D6DC9C" w14:textId="77777777">
              <w:trPr>
                <w:trHeight w:val="465"/>
              </w:trPr>
              <w:tc>
                <w:tcPr>
                  <w:tcW w:w="0" w:type="auto"/>
                </w:tcPr>
                <w:p w14:paraId="59D2AA29" w14:textId="728E3E20" w:rsidR="00BB1768" w:rsidRPr="008D7BE5" w:rsidRDefault="00BB1768" w:rsidP="007B4BF7">
                  <w:pPr>
                    <w:autoSpaceDE w:val="0"/>
                    <w:autoSpaceDN w:val="0"/>
                    <w:adjustRightInd w:val="0"/>
                    <w:spacing w:after="0" w:line="240" w:lineRule="auto"/>
                    <w:rPr>
                      <w:rFonts w:cstheme="minorHAnsi"/>
                      <w:b/>
                      <w:color w:val="FFFFFF" w:themeColor="background1"/>
                      <w:sz w:val="18"/>
                      <w:szCs w:val="18"/>
                    </w:rPr>
                  </w:pPr>
                  <w:r w:rsidRPr="008D7BE5">
                    <w:rPr>
                      <w:rFonts w:cstheme="minorHAnsi"/>
                      <w:b/>
                      <w:color w:val="FFFFFF" w:themeColor="background1"/>
                      <w:sz w:val="18"/>
                      <w:szCs w:val="18"/>
                    </w:rPr>
                    <w:t xml:space="preserve">Strategic Direction and Development of the school </w:t>
                  </w:r>
                </w:p>
              </w:tc>
            </w:tr>
          </w:tbl>
          <w:p w14:paraId="3D560CD2" w14:textId="77777777" w:rsidR="00BB1768" w:rsidRPr="008D7BE5" w:rsidRDefault="00BB1768" w:rsidP="007B4BF7">
            <w:pPr>
              <w:rPr>
                <w:rFonts w:cstheme="minorHAnsi"/>
                <w:b/>
                <w:color w:val="FFFFFF" w:themeColor="background1"/>
                <w:sz w:val="18"/>
                <w:szCs w:val="18"/>
              </w:rPr>
            </w:pPr>
          </w:p>
        </w:tc>
        <w:tc>
          <w:tcPr>
            <w:tcW w:w="4741" w:type="dxa"/>
          </w:tcPr>
          <w:p w14:paraId="2936ADD5" w14:textId="2E3433BD" w:rsidR="00BB1768" w:rsidRPr="00E6721C" w:rsidRDefault="00BB1768" w:rsidP="007B4BF7">
            <w:pPr>
              <w:pStyle w:val="ListParagraph"/>
              <w:numPr>
                <w:ilvl w:val="0"/>
                <w:numId w:val="9"/>
              </w:numPr>
              <w:rPr>
                <w:rFonts w:cstheme="minorHAnsi"/>
                <w:sz w:val="18"/>
                <w:szCs w:val="18"/>
              </w:rPr>
            </w:pPr>
            <w:r w:rsidRPr="00E6721C">
              <w:rPr>
                <w:rFonts w:cstheme="minorHAnsi"/>
                <w:sz w:val="18"/>
                <w:szCs w:val="18"/>
              </w:rPr>
              <w:t>Ability to provide clear educational vision and direction and lead by example</w:t>
            </w:r>
            <w:r>
              <w:rPr>
                <w:rFonts w:cstheme="minorHAnsi"/>
                <w:sz w:val="18"/>
                <w:szCs w:val="18"/>
              </w:rPr>
              <w:t>.</w:t>
            </w:r>
          </w:p>
        </w:tc>
        <w:tc>
          <w:tcPr>
            <w:tcW w:w="2835" w:type="dxa"/>
          </w:tcPr>
          <w:p w14:paraId="31B77A2E" w14:textId="0D71616A" w:rsidR="00BB1768" w:rsidRPr="00E6721C" w:rsidRDefault="00BB1768" w:rsidP="00DB139E">
            <w:pPr>
              <w:jc w:val="center"/>
              <w:rPr>
                <w:rFonts w:cstheme="minorHAnsi"/>
                <w:sz w:val="18"/>
                <w:szCs w:val="18"/>
              </w:rPr>
            </w:pPr>
            <w:r>
              <w:rPr>
                <w:rFonts w:cstheme="minorHAnsi"/>
                <w:sz w:val="18"/>
                <w:szCs w:val="18"/>
              </w:rPr>
              <w:t>E</w:t>
            </w:r>
          </w:p>
        </w:tc>
      </w:tr>
      <w:tr w:rsidR="00BB1768" w:rsidRPr="007D3344" w14:paraId="0924A55A" w14:textId="77777777" w:rsidTr="008D7BE5">
        <w:tc>
          <w:tcPr>
            <w:tcW w:w="1633" w:type="dxa"/>
            <w:vMerge/>
            <w:shd w:val="clear" w:color="auto" w:fill="2F5496" w:themeFill="accent1" w:themeFillShade="BF"/>
          </w:tcPr>
          <w:p w14:paraId="46B059EE" w14:textId="77777777" w:rsidR="00BB1768" w:rsidRPr="008D7BE5" w:rsidRDefault="00BB1768" w:rsidP="007B4BF7">
            <w:pPr>
              <w:rPr>
                <w:rFonts w:cstheme="minorHAnsi"/>
                <w:b/>
                <w:color w:val="FFFFFF" w:themeColor="background1"/>
                <w:sz w:val="18"/>
                <w:szCs w:val="18"/>
              </w:rPr>
            </w:pPr>
          </w:p>
        </w:tc>
        <w:tc>
          <w:tcPr>
            <w:tcW w:w="4741" w:type="dxa"/>
          </w:tcPr>
          <w:p w14:paraId="7676D8D9" w14:textId="1E3C54DC" w:rsidR="00BB1768" w:rsidRPr="00E6721C" w:rsidRDefault="00BB1768" w:rsidP="007B4BF7">
            <w:pPr>
              <w:pStyle w:val="ListParagraph"/>
              <w:numPr>
                <w:ilvl w:val="0"/>
                <w:numId w:val="1"/>
              </w:numPr>
              <w:rPr>
                <w:rFonts w:cstheme="minorHAnsi"/>
                <w:sz w:val="18"/>
                <w:szCs w:val="18"/>
              </w:rPr>
            </w:pPr>
            <w:r w:rsidRPr="00E6721C">
              <w:rPr>
                <w:rFonts w:cstheme="minorHAnsi"/>
                <w:sz w:val="18"/>
                <w:szCs w:val="18"/>
              </w:rPr>
              <w:t>Ability to formulate aims, policies and plans and monitor, evaluate and review the impact of these.</w:t>
            </w:r>
          </w:p>
        </w:tc>
        <w:tc>
          <w:tcPr>
            <w:tcW w:w="2835" w:type="dxa"/>
          </w:tcPr>
          <w:p w14:paraId="4869F16C" w14:textId="51B2D887" w:rsidR="00BB1768" w:rsidRPr="00E6721C" w:rsidRDefault="00BB1768" w:rsidP="00DB139E">
            <w:pPr>
              <w:jc w:val="center"/>
              <w:rPr>
                <w:rFonts w:cstheme="minorHAnsi"/>
                <w:sz w:val="18"/>
                <w:szCs w:val="18"/>
              </w:rPr>
            </w:pPr>
            <w:r>
              <w:rPr>
                <w:rFonts w:cstheme="minorHAnsi"/>
                <w:sz w:val="18"/>
                <w:szCs w:val="18"/>
              </w:rPr>
              <w:t>E</w:t>
            </w:r>
          </w:p>
        </w:tc>
      </w:tr>
      <w:tr w:rsidR="00BB1768" w:rsidRPr="007D3344" w14:paraId="692D4C41" w14:textId="77777777" w:rsidTr="008D7BE5">
        <w:tc>
          <w:tcPr>
            <w:tcW w:w="1633" w:type="dxa"/>
            <w:vMerge/>
            <w:shd w:val="clear" w:color="auto" w:fill="2F5496" w:themeFill="accent1" w:themeFillShade="BF"/>
          </w:tcPr>
          <w:p w14:paraId="5DE81BDA" w14:textId="77777777" w:rsidR="00BB1768" w:rsidRPr="008D7BE5" w:rsidRDefault="00BB1768" w:rsidP="007B4BF7">
            <w:pPr>
              <w:rPr>
                <w:rFonts w:cstheme="minorHAnsi"/>
                <w:b/>
                <w:color w:val="FFFFFF" w:themeColor="background1"/>
                <w:sz w:val="18"/>
                <w:szCs w:val="18"/>
              </w:rPr>
            </w:pPr>
          </w:p>
        </w:tc>
        <w:tc>
          <w:tcPr>
            <w:tcW w:w="4741" w:type="dxa"/>
          </w:tcPr>
          <w:p w14:paraId="2C814FD7" w14:textId="37BEB379" w:rsidR="00BB1768" w:rsidRPr="00E6721C" w:rsidRDefault="00BB1768" w:rsidP="007B4BF7">
            <w:pPr>
              <w:pStyle w:val="ListParagraph"/>
              <w:numPr>
                <w:ilvl w:val="0"/>
                <w:numId w:val="1"/>
              </w:numPr>
              <w:rPr>
                <w:rFonts w:cstheme="minorHAnsi"/>
                <w:sz w:val="18"/>
                <w:szCs w:val="18"/>
              </w:rPr>
            </w:pPr>
            <w:r w:rsidRPr="00E6721C">
              <w:rPr>
                <w:rFonts w:cstheme="minorHAnsi"/>
                <w:sz w:val="18"/>
                <w:szCs w:val="18"/>
              </w:rPr>
              <w:t>Knowledge of current educational developments.</w:t>
            </w:r>
          </w:p>
        </w:tc>
        <w:tc>
          <w:tcPr>
            <w:tcW w:w="2835" w:type="dxa"/>
          </w:tcPr>
          <w:p w14:paraId="77E0B62E" w14:textId="552995A6" w:rsidR="00BB1768" w:rsidRPr="00E6721C" w:rsidRDefault="00BB1768" w:rsidP="00DB139E">
            <w:pPr>
              <w:jc w:val="center"/>
              <w:rPr>
                <w:rFonts w:cstheme="minorHAnsi"/>
                <w:sz w:val="18"/>
                <w:szCs w:val="18"/>
              </w:rPr>
            </w:pPr>
            <w:r>
              <w:rPr>
                <w:rFonts w:cstheme="minorHAnsi"/>
                <w:sz w:val="18"/>
                <w:szCs w:val="18"/>
              </w:rPr>
              <w:t>E</w:t>
            </w:r>
          </w:p>
        </w:tc>
      </w:tr>
      <w:tr w:rsidR="00BB1768" w:rsidRPr="007D3344" w14:paraId="3F41BE63" w14:textId="77777777" w:rsidTr="008D7BE5">
        <w:tc>
          <w:tcPr>
            <w:tcW w:w="1633" w:type="dxa"/>
            <w:vMerge/>
            <w:shd w:val="clear" w:color="auto" w:fill="2F5496" w:themeFill="accent1" w:themeFillShade="BF"/>
          </w:tcPr>
          <w:p w14:paraId="09D33B79" w14:textId="77777777" w:rsidR="00BB1768" w:rsidRPr="008D7BE5" w:rsidRDefault="00BB1768" w:rsidP="007B4BF7">
            <w:pPr>
              <w:rPr>
                <w:rFonts w:cstheme="minorHAnsi"/>
                <w:b/>
                <w:color w:val="FFFFFF" w:themeColor="background1"/>
                <w:sz w:val="18"/>
                <w:szCs w:val="18"/>
              </w:rPr>
            </w:pPr>
          </w:p>
        </w:tc>
        <w:tc>
          <w:tcPr>
            <w:tcW w:w="4741" w:type="dxa"/>
          </w:tcPr>
          <w:p w14:paraId="079D4CFA" w14:textId="462D31DF" w:rsidR="00BB1768" w:rsidRPr="00E6721C" w:rsidRDefault="00BB1768" w:rsidP="007B4BF7">
            <w:pPr>
              <w:pStyle w:val="ListParagraph"/>
              <w:numPr>
                <w:ilvl w:val="0"/>
                <w:numId w:val="1"/>
              </w:numPr>
              <w:rPr>
                <w:rFonts w:cstheme="minorHAnsi"/>
                <w:sz w:val="18"/>
                <w:szCs w:val="18"/>
              </w:rPr>
            </w:pPr>
            <w:r w:rsidRPr="00E6721C">
              <w:rPr>
                <w:rFonts w:cstheme="minorHAnsi"/>
                <w:sz w:val="18"/>
                <w:szCs w:val="18"/>
              </w:rPr>
              <w:t xml:space="preserve">Ability to work in partnership with the Governing </w:t>
            </w:r>
            <w:r w:rsidR="00557BDC">
              <w:rPr>
                <w:rFonts w:cstheme="minorHAnsi"/>
                <w:sz w:val="18"/>
                <w:szCs w:val="18"/>
              </w:rPr>
              <w:t>Board</w:t>
            </w:r>
            <w:bookmarkStart w:id="0" w:name="_GoBack"/>
            <w:bookmarkEnd w:id="0"/>
            <w:r w:rsidRPr="00E6721C">
              <w:rPr>
                <w:rFonts w:cstheme="minorHAnsi"/>
                <w:sz w:val="18"/>
                <w:szCs w:val="18"/>
              </w:rPr>
              <w:t>.</w:t>
            </w:r>
          </w:p>
        </w:tc>
        <w:tc>
          <w:tcPr>
            <w:tcW w:w="2835" w:type="dxa"/>
          </w:tcPr>
          <w:p w14:paraId="389ED941" w14:textId="375EDCA5" w:rsidR="00BB1768" w:rsidRPr="00E6721C" w:rsidRDefault="00BB1768" w:rsidP="00DB139E">
            <w:pPr>
              <w:jc w:val="center"/>
              <w:rPr>
                <w:rFonts w:cstheme="minorHAnsi"/>
                <w:sz w:val="18"/>
                <w:szCs w:val="18"/>
              </w:rPr>
            </w:pPr>
            <w:r>
              <w:rPr>
                <w:rFonts w:cstheme="minorHAnsi"/>
                <w:sz w:val="18"/>
                <w:szCs w:val="18"/>
              </w:rPr>
              <w:t>E</w:t>
            </w:r>
          </w:p>
        </w:tc>
      </w:tr>
      <w:tr w:rsidR="00BB1768" w:rsidRPr="007D3344" w14:paraId="3E676C74" w14:textId="77777777" w:rsidTr="008D7BE5">
        <w:tc>
          <w:tcPr>
            <w:tcW w:w="1633" w:type="dxa"/>
            <w:vMerge/>
            <w:shd w:val="clear" w:color="auto" w:fill="2F5496" w:themeFill="accent1" w:themeFillShade="BF"/>
          </w:tcPr>
          <w:p w14:paraId="7FB81744" w14:textId="77777777" w:rsidR="00BB1768" w:rsidRPr="008D7BE5" w:rsidRDefault="00BB1768" w:rsidP="007B4BF7">
            <w:pPr>
              <w:rPr>
                <w:rFonts w:cstheme="minorHAnsi"/>
                <w:b/>
                <w:color w:val="FFFFFF" w:themeColor="background1"/>
                <w:sz w:val="18"/>
                <w:szCs w:val="18"/>
              </w:rPr>
            </w:pPr>
          </w:p>
        </w:tc>
        <w:tc>
          <w:tcPr>
            <w:tcW w:w="4741" w:type="dxa"/>
          </w:tcPr>
          <w:p w14:paraId="54618E27" w14:textId="74458261" w:rsidR="00BB1768" w:rsidRPr="00E6721C" w:rsidRDefault="00BB1768" w:rsidP="007B4BF7">
            <w:pPr>
              <w:pStyle w:val="ListParagraph"/>
              <w:numPr>
                <w:ilvl w:val="0"/>
                <w:numId w:val="1"/>
              </w:numPr>
              <w:rPr>
                <w:rFonts w:cstheme="minorHAnsi"/>
                <w:sz w:val="18"/>
                <w:szCs w:val="18"/>
              </w:rPr>
            </w:pPr>
            <w:r w:rsidRPr="00E6721C">
              <w:rPr>
                <w:rFonts w:cstheme="minorHAnsi"/>
                <w:sz w:val="18"/>
                <w:szCs w:val="18"/>
              </w:rPr>
              <w:t>Knowledge of statutory requirements.</w:t>
            </w:r>
          </w:p>
        </w:tc>
        <w:tc>
          <w:tcPr>
            <w:tcW w:w="2835" w:type="dxa"/>
          </w:tcPr>
          <w:p w14:paraId="3D975126" w14:textId="4D436987" w:rsidR="00BB1768" w:rsidRPr="00E6721C" w:rsidRDefault="00BB1768" w:rsidP="00DB139E">
            <w:pPr>
              <w:jc w:val="center"/>
              <w:rPr>
                <w:rFonts w:cstheme="minorHAnsi"/>
                <w:sz w:val="18"/>
                <w:szCs w:val="18"/>
              </w:rPr>
            </w:pPr>
            <w:r>
              <w:rPr>
                <w:rFonts w:cstheme="minorHAnsi"/>
                <w:sz w:val="18"/>
                <w:szCs w:val="18"/>
              </w:rPr>
              <w:t>E</w:t>
            </w:r>
          </w:p>
        </w:tc>
      </w:tr>
      <w:tr w:rsidR="00BB1768" w:rsidRPr="007D3344" w14:paraId="68551B18" w14:textId="77777777" w:rsidTr="008D7BE5">
        <w:tc>
          <w:tcPr>
            <w:tcW w:w="1633" w:type="dxa"/>
            <w:vMerge w:val="restart"/>
            <w:shd w:val="clear" w:color="auto" w:fill="2F5496" w:themeFill="accent1" w:themeFillShade="BF"/>
          </w:tcPr>
          <w:p w14:paraId="33676E28" w14:textId="77777777" w:rsidR="00BB1768" w:rsidRPr="008D7BE5" w:rsidRDefault="00BB1768" w:rsidP="007B4BF7">
            <w:pPr>
              <w:autoSpaceDE w:val="0"/>
              <w:autoSpaceDN w:val="0"/>
              <w:adjustRightInd w:val="0"/>
              <w:rPr>
                <w:rFonts w:cstheme="minorHAnsi"/>
                <w:b/>
                <w:color w:val="FFFFFF" w:themeColor="background1"/>
                <w:sz w:val="18"/>
                <w:szCs w:val="18"/>
              </w:rPr>
            </w:pPr>
          </w:p>
          <w:tbl>
            <w:tblPr>
              <w:tblW w:w="0" w:type="auto"/>
              <w:tblBorders>
                <w:top w:val="nil"/>
                <w:left w:val="nil"/>
                <w:bottom w:val="nil"/>
                <w:right w:val="nil"/>
              </w:tblBorders>
              <w:tblLook w:val="0000" w:firstRow="0" w:lastRow="0" w:firstColumn="0" w:lastColumn="0" w:noHBand="0" w:noVBand="0"/>
            </w:tblPr>
            <w:tblGrid>
              <w:gridCol w:w="1417"/>
            </w:tblGrid>
            <w:tr w:rsidR="008D7BE5" w:rsidRPr="008D7BE5" w14:paraId="0504DFFE" w14:textId="77777777">
              <w:trPr>
                <w:trHeight w:val="344"/>
              </w:trPr>
              <w:tc>
                <w:tcPr>
                  <w:tcW w:w="0" w:type="auto"/>
                </w:tcPr>
                <w:p w14:paraId="21F9BE43" w14:textId="2711C9F9" w:rsidR="00BB1768" w:rsidRPr="008D7BE5" w:rsidRDefault="00BB1768" w:rsidP="007B4BF7">
                  <w:pPr>
                    <w:autoSpaceDE w:val="0"/>
                    <w:autoSpaceDN w:val="0"/>
                    <w:adjustRightInd w:val="0"/>
                    <w:spacing w:after="0" w:line="240" w:lineRule="auto"/>
                    <w:rPr>
                      <w:rFonts w:cstheme="minorHAnsi"/>
                      <w:b/>
                      <w:color w:val="FFFFFF" w:themeColor="background1"/>
                      <w:sz w:val="18"/>
                      <w:szCs w:val="18"/>
                    </w:rPr>
                  </w:pPr>
                  <w:r w:rsidRPr="008D7BE5">
                    <w:rPr>
                      <w:rFonts w:cstheme="minorHAnsi"/>
                      <w:b/>
                      <w:color w:val="FFFFFF" w:themeColor="background1"/>
                      <w:sz w:val="18"/>
                      <w:szCs w:val="18"/>
                    </w:rPr>
                    <w:t xml:space="preserve">Leadership and Management </w:t>
                  </w:r>
                </w:p>
              </w:tc>
            </w:tr>
          </w:tbl>
          <w:p w14:paraId="3127DFCF" w14:textId="77777777" w:rsidR="00BB1768" w:rsidRPr="008D7BE5" w:rsidRDefault="00BB1768" w:rsidP="007B4BF7">
            <w:pPr>
              <w:rPr>
                <w:rFonts w:cstheme="minorHAnsi"/>
                <w:b/>
                <w:color w:val="FFFFFF" w:themeColor="background1"/>
                <w:sz w:val="18"/>
                <w:szCs w:val="18"/>
              </w:rPr>
            </w:pPr>
          </w:p>
        </w:tc>
        <w:tc>
          <w:tcPr>
            <w:tcW w:w="4741" w:type="dxa"/>
          </w:tcPr>
          <w:p w14:paraId="61C1D167" w14:textId="7F0F81E7" w:rsidR="00BB1768" w:rsidRPr="00E6721C" w:rsidRDefault="00BB1768" w:rsidP="007B4BF7">
            <w:pPr>
              <w:pStyle w:val="ListParagraph"/>
              <w:numPr>
                <w:ilvl w:val="0"/>
                <w:numId w:val="2"/>
              </w:numPr>
              <w:rPr>
                <w:rFonts w:cstheme="minorHAnsi"/>
                <w:sz w:val="18"/>
                <w:szCs w:val="18"/>
              </w:rPr>
            </w:pPr>
            <w:r w:rsidRPr="00E6721C">
              <w:rPr>
                <w:rFonts w:cstheme="minorHAnsi"/>
                <w:sz w:val="18"/>
                <w:szCs w:val="18"/>
              </w:rPr>
              <w:t>Ability to lead, manage, motivate the whole school community.</w:t>
            </w:r>
          </w:p>
        </w:tc>
        <w:tc>
          <w:tcPr>
            <w:tcW w:w="2835" w:type="dxa"/>
          </w:tcPr>
          <w:p w14:paraId="638B4803" w14:textId="493F3C63" w:rsidR="00BB1768" w:rsidRPr="00E6721C" w:rsidRDefault="00BB1768" w:rsidP="00DB139E">
            <w:pPr>
              <w:jc w:val="center"/>
              <w:rPr>
                <w:rFonts w:cstheme="minorHAnsi"/>
                <w:sz w:val="18"/>
                <w:szCs w:val="18"/>
              </w:rPr>
            </w:pPr>
            <w:r>
              <w:rPr>
                <w:rFonts w:cstheme="minorHAnsi"/>
                <w:sz w:val="18"/>
                <w:szCs w:val="18"/>
              </w:rPr>
              <w:t>E</w:t>
            </w:r>
          </w:p>
        </w:tc>
      </w:tr>
      <w:tr w:rsidR="00BB1768" w:rsidRPr="007D3344" w14:paraId="06F286C4" w14:textId="77777777" w:rsidTr="008D7BE5">
        <w:tc>
          <w:tcPr>
            <w:tcW w:w="1633" w:type="dxa"/>
            <w:vMerge/>
            <w:shd w:val="clear" w:color="auto" w:fill="2F5496" w:themeFill="accent1" w:themeFillShade="BF"/>
          </w:tcPr>
          <w:p w14:paraId="524ACFE2" w14:textId="77777777" w:rsidR="00BB1768" w:rsidRPr="008D7BE5" w:rsidRDefault="00BB1768" w:rsidP="007B4BF7">
            <w:pPr>
              <w:rPr>
                <w:rFonts w:cstheme="minorHAnsi"/>
                <w:b/>
                <w:color w:val="FFFFFF" w:themeColor="background1"/>
                <w:sz w:val="18"/>
                <w:szCs w:val="18"/>
              </w:rPr>
            </w:pPr>
          </w:p>
        </w:tc>
        <w:tc>
          <w:tcPr>
            <w:tcW w:w="4741" w:type="dxa"/>
          </w:tcPr>
          <w:p w14:paraId="1B15F249" w14:textId="236F4750" w:rsidR="00BB1768" w:rsidRPr="00E6721C" w:rsidRDefault="00BB1768" w:rsidP="007B4BF7">
            <w:pPr>
              <w:pStyle w:val="ListParagraph"/>
              <w:numPr>
                <w:ilvl w:val="0"/>
                <w:numId w:val="2"/>
              </w:numPr>
              <w:rPr>
                <w:rFonts w:cstheme="minorHAnsi"/>
                <w:sz w:val="18"/>
                <w:szCs w:val="18"/>
              </w:rPr>
            </w:pPr>
            <w:r w:rsidRPr="00E6721C">
              <w:rPr>
                <w:rFonts w:cstheme="minorHAnsi"/>
                <w:sz w:val="18"/>
                <w:szCs w:val="18"/>
              </w:rPr>
              <w:t>Ability to plan, allocate, delegate, support and evaluate work undertaken by groups, teams and individuals.</w:t>
            </w:r>
          </w:p>
        </w:tc>
        <w:tc>
          <w:tcPr>
            <w:tcW w:w="2835" w:type="dxa"/>
          </w:tcPr>
          <w:p w14:paraId="33FCA48D" w14:textId="19FC821A" w:rsidR="00BB1768" w:rsidRPr="00E6721C" w:rsidRDefault="00BB1768" w:rsidP="00DB139E">
            <w:pPr>
              <w:jc w:val="center"/>
              <w:rPr>
                <w:rFonts w:cstheme="minorHAnsi"/>
                <w:sz w:val="18"/>
                <w:szCs w:val="18"/>
              </w:rPr>
            </w:pPr>
            <w:r>
              <w:rPr>
                <w:rFonts w:cstheme="minorHAnsi"/>
                <w:sz w:val="18"/>
                <w:szCs w:val="18"/>
              </w:rPr>
              <w:t>E</w:t>
            </w:r>
          </w:p>
        </w:tc>
      </w:tr>
      <w:tr w:rsidR="00BB1768" w:rsidRPr="007D3344" w14:paraId="53CD888B" w14:textId="77777777" w:rsidTr="008D7BE5">
        <w:tc>
          <w:tcPr>
            <w:tcW w:w="1633" w:type="dxa"/>
            <w:vMerge/>
            <w:shd w:val="clear" w:color="auto" w:fill="2F5496" w:themeFill="accent1" w:themeFillShade="BF"/>
          </w:tcPr>
          <w:p w14:paraId="0AAC21FB" w14:textId="77777777" w:rsidR="00BB1768" w:rsidRPr="008D7BE5" w:rsidRDefault="00BB1768" w:rsidP="007B4BF7">
            <w:pPr>
              <w:rPr>
                <w:rFonts w:cstheme="minorHAnsi"/>
                <w:b/>
                <w:color w:val="FFFFFF" w:themeColor="background1"/>
                <w:sz w:val="18"/>
                <w:szCs w:val="18"/>
              </w:rPr>
            </w:pPr>
          </w:p>
        </w:tc>
        <w:tc>
          <w:tcPr>
            <w:tcW w:w="4741" w:type="dxa"/>
          </w:tcPr>
          <w:p w14:paraId="08A0589A" w14:textId="26F96C38" w:rsidR="00BB1768" w:rsidRPr="00E6721C" w:rsidRDefault="00BB1768" w:rsidP="007B4BF7">
            <w:pPr>
              <w:pStyle w:val="ListParagraph"/>
              <w:numPr>
                <w:ilvl w:val="0"/>
                <w:numId w:val="2"/>
              </w:numPr>
              <w:rPr>
                <w:rFonts w:cstheme="minorHAnsi"/>
                <w:sz w:val="18"/>
                <w:szCs w:val="18"/>
              </w:rPr>
            </w:pPr>
            <w:r w:rsidRPr="00E6721C">
              <w:rPr>
                <w:rFonts w:cstheme="minorHAnsi"/>
                <w:sz w:val="18"/>
                <w:szCs w:val="18"/>
              </w:rPr>
              <w:t>Ability, and willingness, to be a team player</w:t>
            </w:r>
            <w:r>
              <w:rPr>
                <w:rFonts w:cstheme="minorHAnsi"/>
                <w:sz w:val="18"/>
                <w:szCs w:val="18"/>
              </w:rPr>
              <w:t>,</w:t>
            </w:r>
            <w:r w:rsidRPr="00E6721C">
              <w:rPr>
                <w:rFonts w:cstheme="minorHAnsi"/>
                <w:sz w:val="18"/>
                <w:szCs w:val="18"/>
              </w:rPr>
              <w:t xml:space="preserve"> leading </w:t>
            </w:r>
            <w:r>
              <w:rPr>
                <w:rFonts w:cstheme="minorHAnsi"/>
                <w:sz w:val="18"/>
                <w:szCs w:val="18"/>
              </w:rPr>
              <w:t>by example, and working</w:t>
            </w:r>
            <w:r w:rsidRPr="00E6721C">
              <w:rPr>
                <w:rFonts w:cstheme="minorHAnsi"/>
                <w:sz w:val="18"/>
                <w:szCs w:val="18"/>
              </w:rPr>
              <w:t xml:space="preserve"> collaborative</w:t>
            </w:r>
            <w:r>
              <w:rPr>
                <w:rFonts w:cstheme="minorHAnsi"/>
                <w:sz w:val="18"/>
                <w:szCs w:val="18"/>
              </w:rPr>
              <w:t>ly</w:t>
            </w:r>
          </w:p>
        </w:tc>
        <w:tc>
          <w:tcPr>
            <w:tcW w:w="2835" w:type="dxa"/>
          </w:tcPr>
          <w:p w14:paraId="0A73CB30" w14:textId="0717D4A6" w:rsidR="00BB1768" w:rsidRPr="00E6721C" w:rsidRDefault="00BB1768" w:rsidP="00DB139E">
            <w:pPr>
              <w:jc w:val="center"/>
              <w:rPr>
                <w:rFonts w:cstheme="minorHAnsi"/>
                <w:sz w:val="18"/>
                <w:szCs w:val="18"/>
              </w:rPr>
            </w:pPr>
            <w:r>
              <w:rPr>
                <w:rFonts w:cstheme="minorHAnsi"/>
                <w:sz w:val="18"/>
                <w:szCs w:val="18"/>
              </w:rPr>
              <w:t>E</w:t>
            </w:r>
          </w:p>
        </w:tc>
      </w:tr>
      <w:tr w:rsidR="00BB1768" w:rsidRPr="007D3344" w14:paraId="6B28A95A" w14:textId="77777777" w:rsidTr="008D7BE5">
        <w:tc>
          <w:tcPr>
            <w:tcW w:w="1633" w:type="dxa"/>
            <w:vMerge/>
            <w:shd w:val="clear" w:color="auto" w:fill="2F5496" w:themeFill="accent1" w:themeFillShade="BF"/>
          </w:tcPr>
          <w:p w14:paraId="334826FB" w14:textId="77777777" w:rsidR="00BB1768" w:rsidRPr="008D7BE5" w:rsidRDefault="00BB1768" w:rsidP="007B4BF7">
            <w:pPr>
              <w:rPr>
                <w:rFonts w:cstheme="minorHAnsi"/>
                <w:b/>
                <w:color w:val="FFFFFF" w:themeColor="background1"/>
                <w:sz w:val="18"/>
                <w:szCs w:val="18"/>
              </w:rPr>
            </w:pPr>
          </w:p>
        </w:tc>
        <w:tc>
          <w:tcPr>
            <w:tcW w:w="4741" w:type="dxa"/>
          </w:tcPr>
          <w:p w14:paraId="720C483E" w14:textId="02889703" w:rsidR="00BB1768" w:rsidRPr="00E6721C" w:rsidRDefault="00BB1768" w:rsidP="007B4BF7">
            <w:pPr>
              <w:pStyle w:val="ListParagraph"/>
              <w:numPr>
                <w:ilvl w:val="0"/>
                <w:numId w:val="2"/>
              </w:numPr>
              <w:rPr>
                <w:rFonts w:cstheme="minorHAnsi"/>
                <w:sz w:val="18"/>
                <w:szCs w:val="18"/>
              </w:rPr>
            </w:pPr>
            <w:r w:rsidRPr="00E6721C">
              <w:rPr>
                <w:rFonts w:cstheme="minorHAnsi"/>
                <w:sz w:val="18"/>
                <w:szCs w:val="18"/>
              </w:rPr>
              <w:t>Able to set high standards for pupils and staff and to enthuse and encourage all to reach them.</w:t>
            </w:r>
          </w:p>
        </w:tc>
        <w:tc>
          <w:tcPr>
            <w:tcW w:w="2835" w:type="dxa"/>
          </w:tcPr>
          <w:p w14:paraId="5C3C634A" w14:textId="3845966F" w:rsidR="00BB1768" w:rsidRPr="00E6721C" w:rsidRDefault="00BB1768" w:rsidP="00DB139E">
            <w:pPr>
              <w:jc w:val="center"/>
              <w:rPr>
                <w:rFonts w:cstheme="minorHAnsi"/>
                <w:sz w:val="18"/>
                <w:szCs w:val="18"/>
              </w:rPr>
            </w:pPr>
            <w:r>
              <w:rPr>
                <w:rFonts w:cstheme="minorHAnsi"/>
                <w:sz w:val="18"/>
                <w:szCs w:val="18"/>
              </w:rPr>
              <w:t>E</w:t>
            </w:r>
          </w:p>
        </w:tc>
      </w:tr>
      <w:tr w:rsidR="00BB1768" w:rsidRPr="007D3344" w14:paraId="6BC9DFF3" w14:textId="77777777" w:rsidTr="008D7BE5">
        <w:tc>
          <w:tcPr>
            <w:tcW w:w="1633" w:type="dxa"/>
            <w:vMerge/>
            <w:shd w:val="clear" w:color="auto" w:fill="2F5496" w:themeFill="accent1" w:themeFillShade="BF"/>
          </w:tcPr>
          <w:p w14:paraId="501B9A26" w14:textId="77777777" w:rsidR="00BB1768" w:rsidRPr="008D7BE5" w:rsidRDefault="00BB1768" w:rsidP="007B4BF7">
            <w:pPr>
              <w:rPr>
                <w:rFonts w:cstheme="minorHAnsi"/>
                <w:b/>
                <w:color w:val="FFFFFF" w:themeColor="background1"/>
                <w:sz w:val="18"/>
                <w:szCs w:val="18"/>
              </w:rPr>
            </w:pPr>
          </w:p>
        </w:tc>
        <w:tc>
          <w:tcPr>
            <w:tcW w:w="4741" w:type="dxa"/>
          </w:tcPr>
          <w:p w14:paraId="4DF58031" w14:textId="6A1F0DBC" w:rsidR="00BB1768" w:rsidRPr="00E6721C" w:rsidRDefault="00BB1768" w:rsidP="007B4BF7">
            <w:pPr>
              <w:pStyle w:val="ListParagraph"/>
              <w:numPr>
                <w:ilvl w:val="0"/>
                <w:numId w:val="2"/>
              </w:numPr>
              <w:rPr>
                <w:rFonts w:cstheme="minorHAnsi"/>
                <w:sz w:val="18"/>
                <w:szCs w:val="18"/>
              </w:rPr>
            </w:pPr>
            <w:r w:rsidRPr="00E6721C">
              <w:rPr>
                <w:rFonts w:cstheme="minorHAnsi"/>
                <w:sz w:val="18"/>
                <w:szCs w:val="18"/>
              </w:rPr>
              <w:t>Ability to consult and negotiate effectively with</w:t>
            </w:r>
            <w:r>
              <w:rPr>
                <w:rFonts w:cstheme="minorHAnsi"/>
                <w:sz w:val="18"/>
                <w:szCs w:val="18"/>
              </w:rPr>
              <w:t xml:space="preserve"> </w:t>
            </w:r>
            <w:r w:rsidRPr="00E6721C">
              <w:rPr>
                <w:rFonts w:cstheme="minorHAnsi"/>
                <w:sz w:val="18"/>
                <w:szCs w:val="18"/>
              </w:rPr>
              <w:t>different stakeholders involved with the school</w:t>
            </w:r>
            <w:r>
              <w:rPr>
                <w:rFonts w:cstheme="minorHAnsi"/>
                <w:sz w:val="18"/>
                <w:szCs w:val="18"/>
              </w:rPr>
              <w:t xml:space="preserve"> </w:t>
            </w:r>
            <w:r w:rsidRPr="00E6721C">
              <w:rPr>
                <w:rFonts w:cstheme="minorHAnsi"/>
                <w:sz w:val="18"/>
                <w:szCs w:val="18"/>
              </w:rPr>
              <w:t>including pupils</w:t>
            </w:r>
          </w:p>
        </w:tc>
        <w:tc>
          <w:tcPr>
            <w:tcW w:w="2835" w:type="dxa"/>
          </w:tcPr>
          <w:p w14:paraId="5E43B037" w14:textId="60A8E7A7" w:rsidR="00BB1768" w:rsidRPr="00E6721C" w:rsidRDefault="00BB1768" w:rsidP="00DB139E">
            <w:pPr>
              <w:jc w:val="center"/>
              <w:rPr>
                <w:rFonts w:cstheme="minorHAnsi"/>
                <w:sz w:val="18"/>
                <w:szCs w:val="18"/>
              </w:rPr>
            </w:pPr>
            <w:r>
              <w:rPr>
                <w:rFonts w:cstheme="minorHAnsi"/>
                <w:sz w:val="18"/>
                <w:szCs w:val="18"/>
              </w:rPr>
              <w:t>E</w:t>
            </w:r>
          </w:p>
        </w:tc>
      </w:tr>
      <w:tr w:rsidR="00BB1768" w:rsidRPr="007D3344" w14:paraId="38D10A54" w14:textId="77777777" w:rsidTr="008D7BE5">
        <w:tc>
          <w:tcPr>
            <w:tcW w:w="1633" w:type="dxa"/>
            <w:vMerge/>
            <w:shd w:val="clear" w:color="auto" w:fill="2F5496" w:themeFill="accent1" w:themeFillShade="BF"/>
          </w:tcPr>
          <w:p w14:paraId="1E6144B9" w14:textId="77777777" w:rsidR="00BB1768" w:rsidRPr="008D7BE5" w:rsidRDefault="00BB1768" w:rsidP="007B4BF7">
            <w:pPr>
              <w:rPr>
                <w:rFonts w:cstheme="minorHAnsi"/>
                <w:b/>
                <w:color w:val="FFFFFF" w:themeColor="background1"/>
                <w:sz w:val="18"/>
                <w:szCs w:val="18"/>
              </w:rPr>
            </w:pPr>
          </w:p>
        </w:tc>
        <w:tc>
          <w:tcPr>
            <w:tcW w:w="4741" w:type="dxa"/>
          </w:tcPr>
          <w:p w14:paraId="149637FD" w14:textId="31E258CC" w:rsidR="00BB1768" w:rsidRPr="00E6721C" w:rsidRDefault="00BB1768" w:rsidP="007B4BF7">
            <w:pPr>
              <w:pStyle w:val="ListParagraph"/>
              <w:numPr>
                <w:ilvl w:val="0"/>
                <w:numId w:val="2"/>
              </w:numPr>
              <w:rPr>
                <w:rFonts w:cstheme="minorHAnsi"/>
                <w:sz w:val="18"/>
                <w:szCs w:val="18"/>
              </w:rPr>
            </w:pPr>
            <w:r w:rsidRPr="00E6721C">
              <w:rPr>
                <w:rFonts w:cstheme="minorHAnsi"/>
                <w:sz w:val="18"/>
                <w:szCs w:val="18"/>
              </w:rPr>
              <w:t>Proven interpersonal skills and an awareness of</w:t>
            </w:r>
            <w:r>
              <w:rPr>
                <w:rFonts w:cstheme="minorHAnsi"/>
                <w:sz w:val="18"/>
                <w:szCs w:val="18"/>
              </w:rPr>
              <w:t xml:space="preserve"> </w:t>
            </w:r>
            <w:r w:rsidRPr="00E6721C">
              <w:rPr>
                <w:rFonts w:cstheme="minorHAnsi"/>
                <w:sz w:val="18"/>
                <w:szCs w:val="18"/>
              </w:rPr>
              <w:t>the needs of others.</w:t>
            </w:r>
          </w:p>
        </w:tc>
        <w:tc>
          <w:tcPr>
            <w:tcW w:w="2835" w:type="dxa"/>
          </w:tcPr>
          <w:p w14:paraId="61EEA306" w14:textId="4ACBEEDF" w:rsidR="00BB1768" w:rsidRPr="00E6721C" w:rsidRDefault="00BB1768" w:rsidP="00DB139E">
            <w:pPr>
              <w:jc w:val="center"/>
              <w:rPr>
                <w:rFonts w:cstheme="minorHAnsi"/>
                <w:sz w:val="18"/>
                <w:szCs w:val="18"/>
              </w:rPr>
            </w:pPr>
            <w:r>
              <w:rPr>
                <w:rFonts w:cstheme="minorHAnsi"/>
                <w:sz w:val="18"/>
                <w:szCs w:val="18"/>
              </w:rPr>
              <w:t>E</w:t>
            </w:r>
          </w:p>
        </w:tc>
      </w:tr>
      <w:tr w:rsidR="00BB1768" w:rsidRPr="007D3344" w14:paraId="6E396468" w14:textId="77777777" w:rsidTr="008D7BE5">
        <w:tc>
          <w:tcPr>
            <w:tcW w:w="1633" w:type="dxa"/>
            <w:vMerge/>
            <w:shd w:val="clear" w:color="auto" w:fill="2F5496" w:themeFill="accent1" w:themeFillShade="BF"/>
          </w:tcPr>
          <w:p w14:paraId="6F8BB043" w14:textId="77777777" w:rsidR="00BB1768" w:rsidRPr="008D7BE5" w:rsidRDefault="00BB1768" w:rsidP="007B4BF7">
            <w:pPr>
              <w:rPr>
                <w:rFonts w:cstheme="minorHAnsi"/>
                <w:b/>
                <w:color w:val="FFFFFF" w:themeColor="background1"/>
                <w:sz w:val="18"/>
                <w:szCs w:val="18"/>
              </w:rPr>
            </w:pPr>
          </w:p>
        </w:tc>
        <w:tc>
          <w:tcPr>
            <w:tcW w:w="4741" w:type="dxa"/>
          </w:tcPr>
          <w:p w14:paraId="5CF5F718" w14:textId="55D9D7D5" w:rsidR="00BB1768" w:rsidRPr="00E6721C" w:rsidRDefault="00BB1768" w:rsidP="007B4BF7">
            <w:pPr>
              <w:pStyle w:val="ListParagraph"/>
              <w:numPr>
                <w:ilvl w:val="0"/>
                <w:numId w:val="2"/>
              </w:numPr>
              <w:rPr>
                <w:rFonts w:cstheme="minorHAnsi"/>
                <w:sz w:val="18"/>
                <w:szCs w:val="18"/>
              </w:rPr>
            </w:pPr>
            <w:r w:rsidRPr="00E6721C">
              <w:rPr>
                <w:rFonts w:cstheme="minorHAnsi"/>
                <w:sz w:val="18"/>
                <w:szCs w:val="18"/>
              </w:rPr>
              <w:t>Displays commitment to the protection and</w:t>
            </w:r>
            <w:r>
              <w:rPr>
                <w:rFonts w:cstheme="minorHAnsi"/>
                <w:sz w:val="18"/>
                <w:szCs w:val="18"/>
              </w:rPr>
              <w:t xml:space="preserve"> </w:t>
            </w:r>
            <w:r w:rsidRPr="00E6721C">
              <w:rPr>
                <w:rFonts w:cstheme="minorHAnsi"/>
                <w:sz w:val="18"/>
                <w:szCs w:val="18"/>
              </w:rPr>
              <w:t>safeguarding of children and show</w:t>
            </w:r>
            <w:r>
              <w:rPr>
                <w:rFonts w:cstheme="minorHAnsi"/>
                <w:sz w:val="18"/>
                <w:szCs w:val="18"/>
              </w:rPr>
              <w:t xml:space="preserve">ing </w:t>
            </w:r>
            <w:r w:rsidRPr="00E6721C">
              <w:rPr>
                <w:rFonts w:cstheme="minorHAnsi"/>
                <w:sz w:val="18"/>
                <w:szCs w:val="18"/>
              </w:rPr>
              <w:t>up to date</w:t>
            </w:r>
            <w:r>
              <w:rPr>
                <w:rFonts w:cstheme="minorHAnsi"/>
                <w:sz w:val="18"/>
                <w:szCs w:val="18"/>
              </w:rPr>
              <w:t xml:space="preserve"> </w:t>
            </w:r>
            <w:r w:rsidRPr="00E6721C">
              <w:rPr>
                <w:rFonts w:cstheme="minorHAnsi"/>
                <w:sz w:val="18"/>
                <w:szCs w:val="18"/>
              </w:rPr>
              <w:t>knowledge of the relevant legislation and</w:t>
            </w:r>
            <w:r>
              <w:rPr>
                <w:rFonts w:cstheme="minorHAnsi"/>
                <w:sz w:val="18"/>
                <w:szCs w:val="18"/>
              </w:rPr>
              <w:t xml:space="preserve"> </w:t>
            </w:r>
            <w:r w:rsidRPr="00E6721C">
              <w:rPr>
                <w:rFonts w:cstheme="minorHAnsi"/>
                <w:sz w:val="18"/>
                <w:szCs w:val="18"/>
              </w:rPr>
              <w:t>guidance.</w:t>
            </w:r>
          </w:p>
        </w:tc>
        <w:tc>
          <w:tcPr>
            <w:tcW w:w="2835" w:type="dxa"/>
          </w:tcPr>
          <w:p w14:paraId="63153E31" w14:textId="0C97CEDC" w:rsidR="00BB1768" w:rsidRPr="00E6721C" w:rsidRDefault="00BB1768" w:rsidP="00DB139E">
            <w:pPr>
              <w:jc w:val="center"/>
              <w:rPr>
                <w:rFonts w:cstheme="minorHAnsi"/>
                <w:sz w:val="18"/>
                <w:szCs w:val="18"/>
              </w:rPr>
            </w:pPr>
            <w:r>
              <w:rPr>
                <w:rFonts w:cstheme="minorHAnsi"/>
                <w:sz w:val="18"/>
                <w:szCs w:val="18"/>
              </w:rPr>
              <w:t>E</w:t>
            </w:r>
          </w:p>
        </w:tc>
      </w:tr>
      <w:tr w:rsidR="00BB1768" w:rsidRPr="007D3344" w14:paraId="170F7354" w14:textId="77777777" w:rsidTr="008D7BE5">
        <w:tc>
          <w:tcPr>
            <w:tcW w:w="1633" w:type="dxa"/>
            <w:vMerge/>
            <w:shd w:val="clear" w:color="auto" w:fill="2F5496" w:themeFill="accent1" w:themeFillShade="BF"/>
          </w:tcPr>
          <w:p w14:paraId="3923A469" w14:textId="77777777" w:rsidR="00BB1768" w:rsidRPr="008D7BE5" w:rsidRDefault="00BB1768" w:rsidP="007B4BF7">
            <w:pPr>
              <w:rPr>
                <w:rFonts w:cstheme="minorHAnsi"/>
                <w:b/>
                <w:color w:val="FFFFFF" w:themeColor="background1"/>
                <w:sz w:val="18"/>
                <w:szCs w:val="18"/>
              </w:rPr>
            </w:pPr>
          </w:p>
        </w:tc>
        <w:tc>
          <w:tcPr>
            <w:tcW w:w="4741" w:type="dxa"/>
          </w:tcPr>
          <w:p w14:paraId="276729C3" w14:textId="652A756D" w:rsidR="00BB1768" w:rsidRPr="00E6721C" w:rsidRDefault="00BB1768" w:rsidP="007B4BF7">
            <w:pPr>
              <w:pStyle w:val="ListParagraph"/>
              <w:numPr>
                <w:ilvl w:val="0"/>
                <w:numId w:val="2"/>
              </w:numPr>
              <w:rPr>
                <w:rFonts w:cstheme="minorHAnsi"/>
                <w:sz w:val="18"/>
                <w:szCs w:val="18"/>
              </w:rPr>
            </w:pPr>
            <w:r w:rsidRPr="00E6721C">
              <w:rPr>
                <w:rFonts w:cstheme="minorHAnsi"/>
                <w:sz w:val="18"/>
                <w:szCs w:val="18"/>
              </w:rPr>
              <w:t xml:space="preserve">Able to command credibility through inspirational </w:t>
            </w:r>
            <w:r>
              <w:rPr>
                <w:rFonts w:cstheme="minorHAnsi"/>
                <w:sz w:val="18"/>
                <w:szCs w:val="18"/>
              </w:rPr>
              <w:t xml:space="preserve">visible </w:t>
            </w:r>
            <w:r w:rsidRPr="00E6721C">
              <w:rPr>
                <w:rFonts w:cstheme="minorHAnsi"/>
                <w:sz w:val="18"/>
                <w:szCs w:val="18"/>
              </w:rPr>
              <w:t>leadership, demonstrating self-confidence, enthusiasm, humour and integrity.</w:t>
            </w:r>
          </w:p>
        </w:tc>
        <w:tc>
          <w:tcPr>
            <w:tcW w:w="2835" w:type="dxa"/>
          </w:tcPr>
          <w:p w14:paraId="3BB9DA9B" w14:textId="36E78C57" w:rsidR="00BB1768" w:rsidRPr="00E6721C" w:rsidRDefault="00BB1768" w:rsidP="00DB139E">
            <w:pPr>
              <w:jc w:val="center"/>
              <w:rPr>
                <w:rFonts w:cstheme="minorHAnsi"/>
                <w:sz w:val="18"/>
                <w:szCs w:val="18"/>
              </w:rPr>
            </w:pPr>
            <w:r>
              <w:rPr>
                <w:rFonts w:cstheme="minorHAnsi"/>
                <w:sz w:val="18"/>
                <w:szCs w:val="18"/>
              </w:rPr>
              <w:t>E</w:t>
            </w:r>
          </w:p>
        </w:tc>
      </w:tr>
      <w:tr w:rsidR="00BB1768" w:rsidRPr="007D3344" w14:paraId="0F4FDDCE" w14:textId="77777777" w:rsidTr="008D7BE5">
        <w:tc>
          <w:tcPr>
            <w:tcW w:w="1633" w:type="dxa"/>
            <w:vMerge/>
            <w:shd w:val="clear" w:color="auto" w:fill="2F5496" w:themeFill="accent1" w:themeFillShade="BF"/>
          </w:tcPr>
          <w:p w14:paraId="0ED3AC2E" w14:textId="77777777" w:rsidR="00BB1768" w:rsidRPr="008D7BE5" w:rsidRDefault="00BB1768" w:rsidP="007B4BF7">
            <w:pPr>
              <w:rPr>
                <w:rFonts w:cstheme="minorHAnsi"/>
                <w:b/>
                <w:color w:val="FFFFFF" w:themeColor="background1"/>
                <w:sz w:val="18"/>
                <w:szCs w:val="18"/>
              </w:rPr>
            </w:pPr>
          </w:p>
        </w:tc>
        <w:tc>
          <w:tcPr>
            <w:tcW w:w="4741" w:type="dxa"/>
          </w:tcPr>
          <w:p w14:paraId="698124D2" w14:textId="550D14BA" w:rsidR="008D7BE5" w:rsidRPr="008D7BE5" w:rsidRDefault="00BB1768" w:rsidP="008D7BE5">
            <w:pPr>
              <w:pStyle w:val="ListParagraph"/>
              <w:numPr>
                <w:ilvl w:val="0"/>
                <w:numId w:val="2"/>
              </w:numPr>
              <w:rPr>
                <w:rFonts w:cstheme="minorHAnsi"/>
                <w:sz w:val="18"/>
                <w:szCs w:val="18"/>
              </w:rPr>
            </w:pPr>
            <w:r w:rsidRPr="00E6721C">
              <w:rPr>
                <w:rFonts w:cstheme="minorHAnsi"/>
                <w:sz w:val="18"/>
                <w:szCs w:val="18"/>
              </w:rPr>
              <w:t>Adaptability</w:t>
            </w:r>
            <w:r>
              <w:rPr>
                <w:rFonts w:cstheme="minorHAnsi"/>
                <w:sz w:val="18"/>
                <w:szCs w:val="18"/>
              </w:rPr>
              <w:t xml:space="preserve"> and resilience </w:t>
            </w:r>
            <w:r w:rsidRPr="00E6721C">
              <w:rPr>
                <w:rFonts w:cstheme="minorHAnsi"/>
                <w:sz w:val="18"/>
                <w:szCs w:val="18"/>
              </w:rPr>
              <w:t>to changing circumstances and new ideas.</w:t>
            </w:r>
          </w:p>
        </w:tc>
        <w:tc>
          <w:tcPr>
            <w:tcW w:w="2835" w:type="dxa"/>
          </w:tcPr>
          <w:p w14:paraId="1A6E6A67" w14:textId="6BFFA4D8" w:rsidR="00BB1768" w:rsidRPr="00E6721C" w:rsidRDefault="00BB1768" w:rsidP="00DB139E">
            <w:pPr>
              <w:jc w:val="center"/>
              <w:rPr>
                <w:rFonts w:cstheme="minorHAnsi"/>
                <w:sz w:val="18"/>
                <w:szCs w:val="18"/>
              </w:rPr>
            </w:pPr>
            <w:r>
              <w:rPr>
                <w:rFonts w:cstheme="minorHAnsi"/>
                <w:sz w:val="18"/>
                <w:szCs w:val="18"/>
              </w:rPr>
              <w:t>E</w:t>
            </w:r>
          </w:p>
        </w:tc>
      </w:tr>
      <w:tr w:rsidR="00BB1768" w:rsidRPr="007D3344" w14:paraId="24E4A1B3" w14:textId="77777777" w:rsidTr="008D7BE5">
        <w:tc>
          <w:tcPr>
            <w:tcW w:w="1633" w:type="dxa"/>
            <w:vMerge w:val="restart"/>
            <w:shd w:val="clear" w:color="auto" w:fill="2F5496" w:themeFill="accent1" w:themeFillShade="BF"/>
          </w:tcPr>
          <w:p w14:paraId="3C2B94CB" w14:textId="13A93F6D" w:rsidR="00BB1768" w:rsidRPr="008D7BE5" w:rsidRDefault="00BB1768" w:rsidP="007B4BF7">
            <w:pPr>
              <w:rPr>
                <w:rFonts w:cstheme="minorHAnsi"/>
                <w:b/>
                <w:color w:val="FFFFFF" w:themeColor="background1"/>
                <w:sz w:val="18"/>
                <w:szCs w:val="18"/>
              </w:rPr>
            </w:pPr>
            <w:r w:rsidRPr="008D7BE5">
              <w:rPr>
                <w:rFonts w:cstheme="minorHAnsi"/>
                <w:b/>
                <w:color w:val="FFFFFF" w:themeColor="background1"/>
                <w:sz w:val="18"/>
                <w:szCs w:val="18"/>
              </w:rPr>
              <w:lastRenderedPageBreak/>
              <w:t>Standards</w:t>
            </w:r>
          </w:p>
        </w:tc>
        <w:tc>
          <w:tcPr>
            <w:tcW w:w="4741" w:type="dxa"/>
          </w:tcPr>
          <w:p w14:paraId="6EF812E0" w14:textId="324E710C" w:rsidR="00BB1768" w:rsidRPr="0051022B" w:rsidRDefault="00BB1768" w:rsidP="007B4BF7">
            <w:pPr>
              <w:pStyle w:val="Default"/>
              <w:numPr>
                <w:ilvl w:val="0"/>
                <w:numId w:val="2"/>
              </w:numPr>
              <w:rPr>
                <w:rFonts w:asciiTheme="minorHAnsi" w:hAnsiTheme="minorHAnsi" w:cstheme="minorHAnsi"/>
                <w:sz w:val="18"/>
                <w:szCs w:val="18"/>
              </w:rPr>
            </w:pPr>
            <w:r w:rsidRPr="00E6721C">
              <w:rPr>
                <w:rFonts w:asciiTheme="minorHAnsi" w:hAnsiTheme="minorHAnsi" w:cstheme="minorHAnsi"/>
                <w:sz w:val="18"/>
                <w:szCs w:val="18"/>
              </w:rPr>
              <w:t xml:space="preserve">Experience of raising standards. </w:t>
            </w:r>
          </w:p>
        </w:tc>
        <w:tc>
          <w:tcPr>
            <w:tcW w:w="2835" w:type="dxa"/>
          </w:tcPr>
          <w:p w14:paraId="3DF90121" w14:textId="06539F7F" w:rsidR="00BB1768" w:rsidRPr="00E6721C" w:rsidRDefault="00BB1768" w:rsidP="00DB139E">
            <w:pPr>
              <w:jc w:val="center"/>
              <w:rPr>
                <w:rFonts w:cstheme="minorHAnsi"/>
                <w:sz w:val="18"/>
                <w:szCs w:val="18"/>
              </w:rPr>
            </w:pPr>
            <w:r>
              <w:rPr>
                <w:rFonts w:cstheme="minorHAnsi"/>
                <w:sz w:val="18"/>
                <w:szCs w:val="18"/>
              </w:rPr>
              <w:t>E</w:t>
            </w:r>
          </w:p>
        </w:tc>
      </w:tr>
      <w:tr w:rsidR="00BB1768" w:rsidRPr="007D3344" w14:paraId="198678EE" w14:textId="77777777" w:rsidTr="008D7BE5">
        <w:tc>
          <w:tcPr>
            <w:tcW w:w="1633" w:type="dxa"/>
            <w:vMerge/>
            <w:shd w:val="clear" w:color="auto" w:fill="2F5496" w:themeFill="accent1" w:themeFillShade="BF"/>
          </w:tcPr>
          <w:p w14:paraId="6D6DD3EB" w14:textId="77777777" w:rsidR="00BB1768" w:rsidRPr="008D7BE5" w:rsidRDefault="00BB1768" w:rsidP="007B4BF7">
            <w:pPr>
              <w:rPr>
                <w:rFonts w:cstheme="minorHAnsi"/>
                <w:b/>
                <w:color w:val="FFFFFF" w:themeColor="background1"/>
                <w:sz w:val="18"/>
                <w:szCs w:val="18"/>
              </w:rPr>
            </w:pPr>
          </w:p>
        </w:tc>
        <w:tc>
          <w:tcPr>
            <w:tcW w:w="4741" w:type="dxa"/>
          </w:tcPr>
          <w:p w14:paraId="2967CBB1" w14:textId="6554F67E" w:rsidR="00BB1768" w:rsidRPr="00E6721C" w:rsidRDefault="00BB1768" w:rsidP="007B4BF7">
            <w:pPr>
              <w:pStyle w:val="Default"/>
              <w:numPr>
                <w:ilvl w:val="0"/>
                <w:numId w:val="3"/>
              </w:numPr>
              <w:rPr>
                <w:rFonts w:asciiTheme="minorHAnsi" w:hAnsiTheme="minorHAnsi" w:cstheme="minorHAnsi"/>
                <w:sz w:val="18"/>
                <w:szCs w:val="18"/>
              </w:rPr>
            </w:pPr>
            <w:r w:rsidRPr="00E6721C">
              <w:rPr>
                <w:rFonts w:asciiTheme="minorHAnsi" w:hAnsiTheme="minorHAnsi" w:cstheme="minorHAnsi"/>
                <w:sz w:val="18"/>
                <w:szCs w:val="18"/>
              </w:rPr>
              <w:t xml:space="preserve">Ability to collect, analyse and use data on pupils’ progress and </w:t>
            </w:r>
            <w:r>
              <w:rPr>
                <w:rFonts w:asciiTheme="minorHAnsi" w:hAnsiTheme="minorHAnsi" w:cstheme="minorHAnsi"/>
                <w:sz w:val="18"/>
                <w:szCs w:val="18"/>
              </w:rPr>
              <w:t>attainment</w:t>
            </w:r>
            <w:r w:rsidRPr="00E6721C">
              <w:rPr>
                <w:rFonts w:asciiTheme="minorHAnsi" w:hAnsiTheme="minorHAnsi" w:cstheme="minorHAnsi"/>
                <w:sz w:val="18"/>
                <w:szCs w:val="18"/>
              </w:rPr>
              <w:t xml:space="preserve"> to raise standards, using appropriate systems including ICT. </w:t>
            </w:r>
          </w:p>
        </w:tc>
        <w:tc>
          <w:tcPr>
            <w:tcW w:w="2835" w:type="dxa"/>
          </w:tcPr>
          <w:p w14:paraId="0DFE1FBE" w14:textId="511A7F36" w:rsidR="00BB1768" w:rsidRPr="00E6721C" w:rsidRDefault="00BB1768" w:rsidP="00DB139E">
            <w:pPr>
              <w:jc w:val="center"/>
              <w:rPr>
                <w:rFonts w:cstheme="minorHAnsi"/>
                <w:sz w:val="18"/>
                <w:szCs w:val="18"/>
              </w:rPr>
            </w:pPr>
            <w:r>
              <w:rPr>
                <w:rFonts w:cstheme="minorHAnsi"/>
                <w:sz w:val="18"/>
                <w:szCs w:val="18"/>
              </w:rPr>
              <w:t>E</w:t>
            </w:r>
          </w:p>
        </w:tc>
      </w:tr>
      <w:tr w:rsidR="00BB1768" w:rsidRPr="007D3344" w14:paraId="1DE2CDAC" w14:textId="77777777" w:rsidTr="008D7BE5">
        <w:tc>
          <w:tcPr>
            <w:tcW w:w="1633" w:type="dxa"/>
            <w:vMerge/>
            <w:shd w:val="clear" w:color="auto" w:fill="2F5496" w:themeFill="accent1" w:themeFillShade="BF"/>
          </w:tcPr>
          <w:p w14:paraId="3D8DC55B" w14:textId="77777777" w:rsidR="00BB1768" w:rsidRPr="008D7BE5" w:rsidRDefault="00BB1768" w:rsidP="007B4BF7">
            <w:pPr>
              <w:rPr>
                <w:rFonts w:cstheme="minorHAnsi"/>
                <w:b/>
                <w:color w:val="FFFFFF" w:themeColor="background1"/>
                <w:sz w:val="18"/>
                <w:szCs w:val="18"/>
              </w:rPr>
            </w:pPr>
          </w:p>
        </w:tc>
        <w:tc>
          <w:tcPr>
            <w:tcW w:w="4741" w:type="dxa"/>
          </w:tcPr>
          <w:p w14:paraId="02D90117" w14:textId="23F3DD73" w:rsidR="00BB1768" w:rsidRPr="00E6721C" w:rsidRDefault="00BB1768" w:rsidP="007B4BF7">
            <w:pPr>
              <w:pStyle w:val="Default"/>
              <w:numPr>
                <w:ilvl w:val="0"/>
                <w:numId w:val="3"/>
              </w:numPr>
              <w:rPr>
                <w:rFonts w:asciiTheme="minorHAnsi" w:hAnsiTheme="minorHAnsi" w:cstheme="minorHAnsi"/>
                <w:sz w:val="18"/>
                <w:szCs w:val="18"/>
              </w:rPr>
            </w:pPr>
            <w:r w:rsidRPr="00E6721C">
              <w:rPr>
                <w:rFonts w:asciiTheme="minorHAnsi" w:hAnsiTheme="minorHAnsi" w:cstheme="minorHAnsi"/>
                <w:sz w:val="18"/>
                <w:szCs w:val="18"/>
              </w:rPr>
              <w:t xml:space="preserve">Ability to set and achieve challenging targets for the school, teachers and pupils and to motivate and encourage all to reach them. </w:t>
            </w:r>
          </w:p>
        </w:tc>
        <w:tc>
          <w:tcPr>
            <w:tcW w:w="2835" w:type="dxa"/>
          </w:tcPr>
          <w:p w14:paraId="5A0B7857" w14:textId="008F1DAD" w:rsidR="00BB1768" w:rsidRPr="00E6721C" w:rsidRDefault="00BB1768" w:rsidP="00DB139E">
            <w:pPr>
              <w:jc w:val="center"/>
              <w:rPr>
                <w:rFonts w:cstheme="minorHAnsi"/>
                <w:sz w:val="18"/>
                <w:szCs w:val="18"/>
              </w:rPr>
            </w:pPr>
            <w:r>
              <w:rPr>
                <w:rFonts w:cstheme="minorHAnsi"/>
                <w:sz w:val="18"/>
                <w:szCs w:val="18"/>
              </w:rPr>
              <w:t>E</w:t>
            </w:r>
          </w:p>
        </w:tc>
      </w:tr>
      <w:tr w:rsidR="00BB1768" w:rsidRPr="007D3344" w14:paraId="5FBFE505" w14:textId="77777777" w:rsidTr="008D7BE5">
        <w:tc>
          <w:tcPr>
            <w:tcW w:w="1633" w:type="dxa"/>
            <w:vMerge w:val="restart"/>
            <w:shd w:val="clear" w:color="auto" w:fill="2F5496" w:themeFill="accent1" w:themeFillShade="BF"/>
          </w:tcPr>
          <w:p w14:paraId="564A5660" w14:textId="77777777" w:rsidR="00BB1768" w:rsidRPr="008D7BE5" w:rsidRDefault="00BB1768" w:rsidP="007B4BF7">
            <w:pPr>
              <w:rPr>
                <w:rFonts w:cstheme="minorHAnsi"/>
                <w:b/>
                <w:color w:val="FFFFFF" w:themeColor="background1"/>
                <w:sz w:val="18"/>
                <w:szCs w:val="18"/>
              </w:rPr>
            </w:pPr>
            <w:r w:rsidRPr="008D7BE5">
              <w:rPr>
                <w:rFonts w:cstheme="minorHAnsi"/>
                <w:b/>
                <w:color w:val="FFFFFF" w:themeColor="background1"/>
                <w:sz w:val="18"/>
                <w:szCs w:val="18"/>
              </w:rPr>
              <w:t>Teaching and</w:t>
            </w:r>
          </w:p>
          <w:p w14:paraId="101EE6FD" w14:textId="7CE073D1" w:rsidR="00BB1768" w:rsidRPr="008D7BE5" w:rsidRDefault="00BB1768" w:rsidP="007B4BF7">
            <w:pPr>
              <w:rPr>
                <w:rFonts w:cstheme="minorHAnsi"/>
                <w:b/>
                <w:color w:val="FFFFFF" w:themeColor="background1"/>
                <w:sz w:val="18"/>
                <w:szCs w:val="18"/>
              </w:rPr>
            </w:pPr>
            <w:r w:rsidRPr="008D7BE5">
              <w:rPr>
                <w:rFonts w:cstheme="minorHAnsi"/>
                <w:b/>
                <w:color w:val="FFFFFF" w:themeColor="background1"/>
                <w:sz w:val="18"/>
                <w:szCs w:val="18"/>
              </w:rPr>
              <w:t>Learning</w:t>
            </w:r>
          </w:p>
        </w:tc>
        <w:tc>
          <w:tcPr>
            <w:tcW w:w="4741" w:type="dxa"/>
          </w:tcPr>
          <w:p w14:paraId="0C902E89" w14:textId="7979F32D" w:rsidR="00BB1768" w:rsidRPr="00E6721C" w:rsidRDefault="00BB1768" w:rsidP="007B4BF7">
            <w:pPr>
              <w:pStyle w:val="ListParagraph"/>
              <w:numPr>
                <w:ilvl w:val="0"/>
                <w:numId w:val="4"/>
              </w:numPr>
              <w:rPr>
                <w:rFonts w:cstheme="minorHAnsi"/>
                <w:sz w:val="18"/>
                <w:szCs w:val="18"/>
              </w:rPr>
            </w:pPr>
            <w:r w:rsidRPr="00E6721C">
              <w:rPr>
                <w:rFonts w:cstheme="minorHAnsi"/>
                <w:sz w:val="18"/>
                <w:szCs w:val="18"/>
              </w:rPr>
              <w:t>Understanding of the principles of effective teaching and learning and the ability to promote a culture of learning throughout the school.</w:t>
            </w:r>
          </w:p>
        </w:tc>
        <w:tc>
          <w:tcPr>
            <w:tcW w:w="2835" w:type="dxa"/>
          </w:tcPr>
          <w:p w14:paraId="12560135" w14:textId="0D722E46" w:rsidR="00BB1768" w:rsidRPr="00E6721C" w:rsidRDefault="00BB1768" w:rsidP="00DB139E">
            <w:pPr>
              <w:jc w:val="center"/>
              <w:rPr>
                <w:rFonts w:cstheme="minorHAnsi"/>
                <w:sz w:val="18"/>
                <w:szCs w:val="18"/>
              </w:rPr>
            </w:pPr>
            <w:r>
              <w:rPr>
                <w:rFonts w:cstheme="minorHAnsi"/>
                <w:sz w:val="18"/>
                <w:szCs w:val="18"/>
              </w:rPr>
              <w:t>E</w:t>
            </w:r>
          </w:p>
        </w:tc>
      </w:tr>
      <w:tr w:rsidR="00BB1768" w:rsidRPr="007D3344" w14:paraId="497622FF" w14:textId="77777777" w:rsidTr="008D7BE5">
        <w:tc>
          <w:tcPr>
            <w:tcW w:w="1633" w:type="dxa"/>
            <w:vMerge/>
            <w:shd w:val="clear" w:color="auto" w:fill="2F5496" w:themeFill="accent1" w:themeFillShade="BF"/>
          </w:tcPr>
          <w:p w14:paraId="5328A9B3" w14:textId="77777777" w:rsidR="00BB1768" w:rsidRPr="008D7BE5" w:rsidRDefault="00BB1768" w:rsidP="007B4BF7">
            <w:pPr>
              <w:rPr>
                <w:rFonts w:cstheme="minorHAnsi"/>
                <w:b/>
                <w:color w:val="FFFFFF" w:themeColor="background1"/>
                <w:sz w:val="18"/>
                <w:szCs w:val="18"/>
              </w:rPr>
            </w:pPr>
          </w:p>
        </w:tc>
        <w:tc>
          <w:tcPr>
            <w:tcW w:w="4741" w:type="dxa"/>
          </w:tcPr>
          <w:p w14:paraId="5A0318FC" w14:textId="754E8B8B" w:rsidR="00BB1768" w:rsidRPr="00E6721C" w:rsidRDefault="00BB1768" w:rsidP="007B4BF7">
            <w:pPr>
              <w:pStyle w:val="Default"/>
              <w:numPr>
                <w:ilvl w:val="0"/>
                <w:numId w:val="4"/>
              </w:numPr>
              <w:rPr>
                <w:rFonts w:asciiTheme="minorHAnsi" w:hAnsiTheme="minorHAnsi" w:cstheme="minorHAnsi"/>
                <w:sz w:val="18"/>
                <w:szCs w:val="18"/>
              </w:rPr>
            </w:pPr>
            <w:r w:rsidRPr="00E6721C">
              <w:rPr>
                <w:rFonts w:asciiTheme="minorHAnsi" w:hAnsiTheme="minorHAnsi" w:cstheme="minorHAnsi"/>
                <w:sz w:val="18"/>
                <w:szCs w:val="18"/>
              </w:rPr>
              <w:t xml:space="preserve">Understanding of the principles of how to engage children through an exciting </w:t>
            </w:r>
            <w:r>
              <w:rPr>
                <w:rFonts w:asciiTheme="minorHAnsi" w:hAnsiTheme="minorHAnsi" w:cstheme="minorHAnsi"/>
                <w:sz w:val="18"/>
                <w:szCs w:val="18"/>
              </w:rPr>
              <w:t>&amp; challenging</w:t>
            </w:r>
            <w:r w:rsidRPr="00E6721C">
              <w:rPr>
                <w:rFonts w:asciiTheme="minorHAnsi" w:hAnsiTheme="minorHAnsi" w:cstheme="minorHAnsi"/>
                <w:sz w:val="18"/>
                <w:szCs w:val="18"/>
              </w:rPr>
              <w:t xml:space="preserve"> curriculum. </w:t>
            </w:r>
          </w:p>
        </w:tc>
        <w:tc>
          <w:tcPr>
            <w:tcW w:w="2835" w:type="dxa"/>
          </w:tcPr>
          <w:p w14:paraId="43E25709" w14:textId="7065DE4A" w:rsidR="00BB1768" w:rsidRPr="00E6721C" w:rsidRDefault="00BB1768" w:rsidP="00DB139E">
            <w:pPr>
              <w:jc w:val="center"/>
              <w:rPr>
                <w:rFonts w:cstheme="minorHAnsi"/>
                <w:sz w:val="18"/>
                <w:szCs w:val="18"/>
              </w:rPr>
            </w:pPr>
            <w:r>
              <w:rPr>
                <w:rFonts w:cstheme="minorHAnsi"/>
                <w:sz w:val="18"/>
                <w:szCs w:val="18"/>
              </w:rPr>
              <w:t>E</w:t>
            </w:r>
          </w:p>
        </w:tc>
      </w:tr>
      <w:tr w:rsidR="00BB1768" w:rsidRPr="007D3344" w14:paraId="4E6AEDA9" w14:textId="77777777" w:rsidTr="008D7BE5">
        <w:tc>
          <w:tcPr>
            <w:tcW w:w="1633" w:type="dxa"/>
            <w:vMerge/>
            <w:shd w:val="clear" w:color="auto" w:fill="2F5496" w:themeFill="accent1" w:themeFillShade="BF"/>
          </w:tcPr>
          <w:p w14:paraId="0BB9607A" w14:textId="77777777" w:rsidR="00BB1768" w:rsidRPr="008D7BE5" w:rsidRDefault="00BB1768" w:rsidP="007B4BF7">
            <w:pPr>
              <w:rPr>
                <w:rFonts w:cstheme="minorHAnsi"/>
                <w:b/>
                <w:color w:val="FFFFFF" w:themeColor="background1"/>
                <w:sz w:val="18"/>
                <w:szCs w:val="18"/>
              </w:rPr>
            </w:pPr>
          </w:p>
        </w:tc>
        <w:tc>
          <w:tcPr>
            <w:tcW w:w="4741" w:type="dxa"/>
          </w:tcPr>
          <w:p w14:paraId="61B6EF93" w14:textId="61A82DFA" w:rsidR="00BB1768" w:rsidRPr="00E6721C" w:rsidRDefault="00BB1768" w:rsidP="007B4BF7">
            <w:pPr>
              <w:pStyle w:val="Default"/>
              <w:numPr>
                <w:ilvl w:val="0"/>
                <w:numId w:val="4"/>
              </w:numPr>
              <w:rPr>
                <w:rFonts w:asciiTheme="minorHAnsi" w:hAnsiTheme="minorHAnsi" w:cstheme="minorHAnsi"/>
                <w:sz w:val="18"/>
                <w:szCs w:val="18"/>
              </w:rPr>
            </w:pPr>
            <w:r w:rsidRPr="00E6721C">
              <w:rPr>
                <w:rFonts w:asciiTheme="minorHAnsi" w:hAnsiTheme="minorHAnsi" w:cstheme="minorHAnsi"/>
                <w:sz w:val="18"/>
                <w:szCs w:val="18"/>
              </w:rPr>
              <w:t xml:space="preserve">Successful experience of reviewing and developing the curriculum. </w:t>
            </w:r>
          </w:p>
        </w:tc>
        <w:tc>
          <w:tcPr>
            <w:tcW w:w="2835" w:type="dxa"/>
          </w:tcPr>
          <w:p w14:paraId="4211D0A4" w14:textId="4EF59258" w:rsidR="00BB1768" w:rsidRPr="00E6721C" w:rsidRDefault="00BB1768" w:rsidP="00DB139E">
            <w:pPr>
              <w:jc w:val="center"/>
              <w:rPr>
                <w:rFonts w:cstheme="minorHAnsi"/>
                <w:sz w:val="18"/>
                <w:szCs w:val="18"/>
              </w:rPr>
            </w:pPr>
            <w:r>
              <w:rPr>
                <w:rFonts w:cstheme="minorHAnsi"/>
                <w:sz w:val="18"/>
                <w:szCs w:val="18"/>
              </w:rPr>
              <w:t>E</w:t>
            </w:r>
          </w:p>
        </w:tc>
      </w:tr>
      <w:tr w:rsidR="00BB1768" w:rsidRPr="007D3344" w14:paraId="584476BE" w14:textId="77777777" w:rsidTr="008D7BE5">
        <w:tc>
          <w:tcPr>
            <w:tcW w:w="1633" w:type="dxa"/>
            <w:vMerge/>
            <w:shd w:val="clear" w:color="auto" w:fill="2F5496" w:themeFill="accent1" w:themeFillShade="BF"/>
          </w:tcPr>
          <w:p w14:paraId="36EC9939" w14:textId="77777777" w:rsidR="00BB1768" w:rsidRPr="008D7BE5" w:rsidRDefault="00BB1768" w:rsidP="007B4BF7">
            <w:pPr>
              <w:rPr>
                <w:rFonts w:cstheme="minorHAnsi"/>
                <w:b/>
                <w:color w:val="FFFFFF" w:themeColor="background1"/>
                <w:sz w:val="18"/>
                <w:szCs w:val="18"/>
              </w:rPr>
            </w:pPr>
          </w:p>
        </w:tc>
        <w:tc>
          <w:tcPr>
            <w:tcW w:w="4741" w:type="dxa"/>
          </w:tcPr>
          <w:p w14:paraId="2DBEFF2B" w14:textId="42DFE24A" w:rsidR="00BB1768" w:rsidRPr="00E6721C" w:rsidRDefault="00BB1768" w:rsidP="007B4BF7">
            <w:pPr>
              <w:pStyle w:val="Default"/>
              <w:numPr>
                <w:ilvl w:val="0"/>
                <w:numId w:val="4"/>
              </w:numPr>
              <w:rPr>
                <w:rFonts w:asciiTheme="minorHAnsi" w:hAnsiTheme="minorHAnsi" w:cstheme="minorHAnsi"/>
                <w:sz w:val="18"/>
                <w:szCs w:val="18"/>
              </w:rPr>
            </w:pPr>
            <w:r w:rsidRPr="00E6721C">
              <w:rPr>
                <w:rFonts w:asciiTheme="minorHAnsi" w:hAnsiTheme="minorHAnsi" w:cstheme="minorHAnsi"/>
                <w:sz w:val="18"/>
                <w:szCs w:val="18"/>
              </w:rPr>
              <w:t xml:space="preserve">Understanding of the role and impact of assessment in children’s learning. </w:t>
            </w:r>
          </w:p>
        </w:tc>
        <w:tc>
          <w:tcPr>
            <w:tcW w:w="2835" w:type="dxa"/>
          </w:tcPr>
          <w:p w14:paraId="134FD7D6" w14:textId="3A6BF208" w:rsidR="00BB1768" w:rsidRPr="00E6721C" w:rsidRDefault="00BB1768" w:rsidP="00DB139E">
            <w:pPr>
              <w:jc w:val="center"/>
              <w:rPr>
                <w:rFonts w:cstheme="minorHAnsi"/>
                <w:sz w:val="18"/>
                <w:szCs w:val="18"/>
              </w:rPr>
            </w:pPr>
            <w:r>
              <w:rPr>
                <w:rFonts w:cstheme="minorHAnsi"/>
                <w:sz w:val="18"/>
                <w:szCs w:val="18"/>
              </w:rPr>
              <w:t>E</w:t>
            </w:r>
          </w:p>
        </w:tc>
      </w:tr>
      <w:tr w:rsidR="00BB1768" w:rsidRPr="007D3344" w14:paraId="2F4C90CE" w14:textId="77777777" w:rsidTr="008D7BE5">
        <w:tc>
          <w:tcPr>
            <w:tcW w:w="1633" w:type="dxa"/>
            <w:vMerge/>
            <w:shd w:val="clear" w:color="auto" w:fill="2F5496" w:themeFill="accent1" w:themeFillShade="BF"/>
          </w:tcPr>
          <w:p w14:paraId="1ECF2917" w14:textId="77777777" w:rsidR="00BB1768" w:rsidRPr="008D7BE5" w:rsidRDefault="00BB1768" w:rsidP="007B4BF7">
            <w:pPr>
              <w:rPr>
                <w:rFonts w:cstheme="minorHAnsi"/>
                <w:b/>
                <w:color w:val="FFFFFF" w:themeColor="background1"/>
                <w:sz w:val="18"/>
                <w:szCs w:val="18"/>
              </w:rPr>
            </w:pPr>
          </w:p>
        </w:tc>
        <w:tc>
          <w:tcPr>
            <w:tcW w:w="4741" w:type="dxa"/>
          </w:tcPr>
          <w:p w14:paraId="0C681194" w14:textId="7E61F39F" w:rsidR="00BB1768" w:rsidRPr="00E6721C" w:rsidRDefault="00BB1768" w:rsidP="007B4BF7">
            <w:pPr>
              <w:pStyle w:val="Default"/>
              <w:numPr>
                <w:ilvl w:val="0"/>
                <w:numId w:val="4"/>
              </w:numPr>
              <w:rPr>
                <w:rFonts w:asciiTheme="minorHAnsi" w:hAnsiTheme="minorHAnsi" w:cstheme="minorHAnsi"/>
                <w:sz w:val="18"/>
                <w:szCs w:val="18"/>
              </w:rPr>
            </w:pPr>
            <w:r w:rsidRPr="00E6721C">
              <w:rPr>
                <w:rFonts w:asciiTheme="minorHAnsi" w:hAnsiTheme="minorHAnsi" w:cstheme="minorHAnsi"/>
                <w:sz w:val="18"/>
                <w:szCs w:val="18"/>
              </w:rPr>
              <w:t xml:space="preserve">Successful experience of promoting the personal, social, moral, cultural and spiritual development of pupils. </w:t>
            </w:r>
          </w:p>
        </w:tc>
        <w:tc>
          <w:tcPr>
            <w:tcW w:w="2835" w:type="dxa"/>
          </w:tcPr>
          <w:p w14:paraId="0F77136A" w14:textId="4D837DE9" w:rsidR="00BB1768" w:rsidRPr="00E6721C" w:rsidRDefault="00BB1768" w:rsidP="00DB139E">
            <w:pPr>
              <w:jc w:val="center"/>
              <w:rPr>
                <w:rFonts w:cstheme="minorHAnsi"/>
                <w:sz w:val="18"/>
                <w:szCs w:val="18"/>
              </w:rPr>
            </w:pPr>
            <w:r>
              <w:rPr>
                <w:rFonts w:cstheme="minorHAnsi"/>
                <w:sz w:val="18"/>
                <w:szCs w:val="18"/>
              </w:rPr>
              <w:t>E</w:t>
            </w:r>
          </w:p>
        </w:tc>
      </w:tr>
      <w:tr w:rsidR="00BB1768" w:rsidRPr="007D3344" w14:paraId="60D4E8CC" w14:textId="77777777" w:rsidTr="008D7BE5">
        <w:tc>
          <w:tcPr>
            <w:tcW w:w="1633" w:type="dxa"/>
            <w:vMerge w:val="restart"/>
            <w:shd w:val="clear" w:color="auto" w:fill="2F5496" w:themeFill="accent1" w:themeFillShade="BF"/>
          </w:tcPr>
          <w:p w14:paraId="31D5C624" w14:textId="77777777" w:rsidR="00BB1768" w:rsidRPr="008D7BE5" w:rsidRDefault="00BB1768" w:rsidP="007B4BF7">
            <w:pPr>
              <w:rPr>
                <w:rFonts w:cstheme="minorHAnsi"/>
                <w:b/>
                <w:color w:val="FFFFFF" w:themeColor="background1"/>
                <w:sz w:val="18"/>
                <w:szCs w:val="18"/>
              </w:rPr>
            </w:pPr>
            <w:r w:rsidRPr="008D7BE5">
              <w:rPr>
                <w:rFonts w:cstheme="minorHAnsi"/>
                <w:b/>
                <w:color w:val="FFFFFF" w:themeColor="background1"/>
                <w:sz w:val="18"/>
                <w:szCs w:val="18"/>
              </w:rPr>
              <w:t>Ethos and</w:t>
            </w:r>
          </w:p>
          <w:p w14:paraId="778378A8" w14:textId="711F23EC" w:rsidR="00BB1768" w:rsidRPr="008D7BE5" w:rsidRDefault="00BB1768" w:rsidP="007B4BF7">
            <w:pPr>
              <w:rPr>
                <w:rFonts w:cstheme="minorHAnsi"/>
                <w:b/>
                <w:color w:val="FFFFFF" w:themeColor="background1"/>
                <w:sz w:val="18"/>
                <w:szCs w:val="18"/>
              </w:rPr>
            </w:pPr>
            <w:r w:rsidRPr="008D7BE5">
              <w:rPr>
                <w:rFonts w:cstheme="minorHAnsi"/>
                <w:b/>
                <w:color w:val="FFFFFF" w:themeColor="background1"/>
                <w:sz w:val="18"/>
                <w:szCs w:val="18"/>
              </w:rPr>
              <w:t>Inclusion</w:t>
            </w:r>
          </w:p>
        </w:tc>
        <w:tc>
          <w:tcPr>
            <w:tcW w:w="4741" w:type="dxa"/>
          </w:tcPr>
          <w:p w14:paraId="09B8B9D9" w14:textId="1356E4B5" w:rsidR="00BB1768" w:rsidRPr="007B4BF7" w:rsidRDefault="00BB1768" w:rsidP="007B4BF7">
            <w:pPr>
              <w:pStyle w:val="Default"/>
              <w:numPr>
                <w:ilvl w:val="0"/>
                <w:numId w:val="5"/>
              </w:numPr>
              <w:rPr>
                <w:rFonts w:asciiTheme="minorHAnsi" w:hAnsiTheme="minorHAnsi" w:cstheme="minorHAnsi"/>
                <w:sz w:val="18"/>
                <w:szCs w:val="18"/>
              </w:rPr>
            </w:pPr>
            <w:r w:rsidRPr="00E6721C">
              <w:rPr>
                <w:rFonts w:asciiTheme="minorHAnsi" w:hAnsiTheme="minorHAnsi" w:cstheme="minorHAnsi"/>
                <w:sz w:val="18"/>
                <w:szCs w:val="18"/>
              </w:rPr>
              <w:t xml:space="preserve">Demonstrate a commitment to work with others to reduce the barriers to inclusion and ensure that all pupils are given equal opportunity to fully participate in all aspects of school life. </w:t>
            </w:r>
          </w:p>
        </w:tc>
        <w:tc>
          <w:tcPr>
            <w:tcW w:w="2835" w:type="dxa"/>
          </w:tcPr>
          <w:p w14:paraId="0EBE7434" w14:textId="48823786" w:rsidR="00BB1768" w:rsidRPr="00E6721C" w:rsidRDefault="00BB1768" w:rsidP="00DB139E">
            <w:pPr>
              <w:jc w:val="center"/>
              <w:rPr>
                <w:rFonts w:cstheme="minorHAnsi"/>
                <w:sz w:val="18"/>
                <w:szCs w:val="18"/>
              </w:rPr>
            </w:pPr>
            <w:r>
              <w:rPr>
                <w:rFonts w:cstheme="minorHAnsi"/>
                <w:sz w:val="18"/>
                <w:szCs w:val="18"/>
              </w:rPr>
              <w:t>E</w:t>
            </w:r>
          </w:p>
        </w:tc>
      </w:tr>
      <w:tr w:rsidR="00BB1768" w:rsidRPr="007D3344" w14:paraId="06F12319" w14:textId="77777777" w:rsidTr="008D7BE5">
        <w:tc>
          <w:tcPr>
            <w:tcW w:w="1633" w:type="dxa"/>
            <w:vMerge/>
            <w:shd w:val="clear" w:color="auto" w:fill="2F5496" w:themeFill="accent1" w:themeFillShade="BF"/>
          </w:tcPr>
          <w:p w14:paraId="19A317FE" w14:textId="77777777" w:rsidR="00BB1768" w:rsidRPr="008D7BE5" w:rsidRDefault="00BB1768" w:rsidP="007B4BF7">
            <w:pPr>
              <w:rPr>
                <w:rFonts w:cstheme="minorHAnsi"/>
                <w:b/>
                <w:color w:val="FFFFFF" w:themeColor="background1"/>
                <w:sz w:val="18"/>
                <w:szCs w:val="18"/>
              </w:rPr>
            </w:pPr>
          </w:p>
        </w:tc>
        <w:tc>
          <w:tcPr>
            <w:tcW w:w="4741" w:type="dxa"/>
          </w:tcPr>
          <w:p w14:paraId="20DC19CE" w14:textId="2D9885D9" w:rsidR="00BB1768" w:rsidRPr="00E6721C" w:rsidRDefault="00BB1768" w:rsidP="007B4BF7">
            <w:pPr>
              <w:pStyle w:val="Default"/>
              <w:numPr>
                <w:ilvl w:val="0"/>
                <w:numId w:val="5"/>
              </w:numPr>
              <w:rPr>
                <w:rFonts w:asciiTheme="minorHAnsi" w:hAnsiTheme="minorHAnsi" w:cstheme="minorHAnsi"/>
                <w:sz w:val="18"/>
                <w:szCs w:val="18"/>
              </w:rPr>
            </w:pPr>
            <w:r w:rsidRPr="00E6721C">
              <w:rPr>
                <w:rFonts w:asciiTheme="minorHAnsi" w:hAnsiTheme="minorHAnsi" w:cstheme="minorHAnsi"/>
                <w:sz w:val="18"/>
                <w:szCs w:val="18"/>
              </w:rPr>
              <w:t xml:space="preserve">Ability to create and maintain an environment which promotes good behaviour, discipline and celebrates success. </w:t>
            </w:r>
          </w:p>
        </w:tc>
        <w:tc>
          <w:tcPr>
            <w:tcW w:w="2835" w:type="dxa"/>
          </w:tcPr>
          <w:p w14:paraId="36D6C5F5" w14:textId="4698EE64" w:rsidR="00BB1768" w:rsidRPr="00E6721C" w:rsidRDefault="00BB1768" w:rsidP="00DB139E">
            <w:pPr>
              <w:jc w:val="center"/>
              <w:rPr>
                <w:rFonts w:cstheme="minorHAnsi"/>
                <w:sz w:val="18"/>
                <w:szCs w:val="18"/>
              </w:rPr>
            </w:pPr>
            <w:r>
              <w:rPr>
                <w:rFonts w:cstheme="minorHAnsi"/>
                <w:sz w:val="18"/>
                <w:szCs w:val="18"/>
              </w:rPr>
              <w:t>E</w:t>
            </w:r>
          </w:p>
        </w:tc>
      </w:tr>
      <w:tr w:rsidR="00BB1768" w:rsidRPr="007D3344" w14:paraId="62614495" w14:textId="77777777" w:rsidTr="008D7BE5">
        <w:tc>
          <w:tcPr>
            <w:tcW w:w="1633" w:type="dxa"/>
            <w:vMerge/>
            <w:shd w:val="clear" w:color="auto" w:fill="2F5496" w:themeFill="accent1" w:themeFillShade="BF"/>
          </w:tcPr>
          <w:p w14:paraId="658BE220" w14:textId="77777777" w:rsidR="00BB1768" w:rsidRPr="008D7BE5" w:rsidRDefault="00BB1768" w:rsidP="007B4BF7">
            <w:pPr>
              <w:rPr>
                <w:rFonts w:cstheme="minorHAnsi"/>
                <w:b/>
                <w:color w:val="FFFFFF" w:themeColor="background1"/>
                <w:sz w:val="18"/>
                <w:szCs w:val="18"/>
              </w:rPr>
            </w:pPr>
          </w:p>
        </w:tc>
        <w:tc>
          <w:tcPr>
            <w:tcW w:w="4741" w:type="dxa"/>
          </w:tcPr>
          <w:p w14:paraId="426EDE42" w14:textId="7BE22CB2" w:rsidR="00BB1768" w:rsidRPr="00E6721C" w:rsidRDefault="00BB1768" w:rsidP="007B4BF7">
            <w:pPr>
              <w:pStyle w:val="Default"/>
              <w:numPr>
                <w:ilvl w:val="0"/>
                <w:numId w:val="5"/>
              </w:numPr>
              <w:rPr>
                <w:rFonts w:asciiTheme="minorHAnsi" w:hAnsiTheme="minorHAnsi" w:cstheme="minorHAnsi"/>
                <w:sz w:val="18"/>
                <w:szCs w:val="18"/>
              </w:rPr>
            </w:pPr>
            <w:r w:rsidRPr="00E6721C">
              <w:rPr>
                <w:rFonts w:asciiTheme="minorHAnsi" w:hAnsiTheme="minorHAnsi" w:cstheme="minorHAnsi"/>
                <w:sz w:val="18"/>
                <w:szCs w:val="18"/>
              </w:rPr>
              <w:t xml:space="preserve">Able to continue the school’s current inclusive and nurturing ethos and culture and build upon this into the future. </w:t>
            </w:r>
          </w:p>
        </w:tc>
        <w:tc>
          <w:tcPr>
            <w:tcW w:w="2835" w:type="dxa"/>
          </w:tcPr>
          <w:p w14:paraId="325174C0" w14:textId="73FE3C94" w:rsidR="00BB1768" w:rsidRPr="00E6721C" w:rsidRDefault="00BB1768" w:rsidP="00DB139E">
            <w:pPr>
              <w:jc w:val="center"/>
              <w:rPr>
                <w:rFonts w:cstheme="minorHAnsi"/>
                <w:sz w:val="18"/>
                <w:szCs w:val="18"/>
              </w:rPr>
            </w:pPr>
            <w:r>
              <w:rPr>
                <w:rFonts w:cstheme="minorHAnsi"/>
                <w:sz w:val="18"/>
                <w:szCs w:val="18"/>
              </w:rPr>
              <w:t>E</w:t>
            </w:r>
          </w:p>
        </w:tc>
      </w:tr>
      <w:tr w:rsidR="00BB1768" w:rsidRPr="007D3344" w14:paraId="75D94C82" w14:textId="77777777" w:rsidTr="008D7BE5">
        <w:tc>
          <w:tcPr>
            <w:tcW w:w="1633" w:type="dxa"/>
            <w:vMerge/>
            <w:shd w:val="clear" w:color="auto" w:fill="2F5496" w:themeFill="accent1" w:themeFillShade="BF"/>
          </w:tcPr>
          <w:p w14:paraId="65FA6D52" w14:textId="77777777" w:rsidR="00BB1768" w:rsidRPr="008D7BE5" w:rsidRDefault="00BB1768" w:rsidP="007B4BF7">
            <w:pPr>
              <w:rPr>
                <w:rFonts w:cstheme="minorHAnsi"/>
                <w:b/>
                <w:color w:val="FFFFFF" w:themeColor="background1"/>
                <w:sz w:val="18"/>
                <w:szCs w:val="18"/>
              </w:rPr>
            </w:pPr>
          </w:p>
        </w:tc>
        <w:tc>
          <w:tcPr>
            <w:tcW w:w="4741" w:type="dxa"/>
          </w:tcPr>
          <w:p w14:paraId="5340DEDF" w14:textId="6F083E9B" w:rsidR="00BB1768" w:rsidRPr="00E6721C" w:rsidRDefault="00BB1768" w:rsidP="007B4BF7">
            <w:pPr>
              <w:pStyle w:val="Default"/>
              <w:numPr>
                <w:ilvl w:val="0"/>
                <w:numId w:val="5"/>
              </w:numPr>
              <w:rPr>
                <w:rFonts w:asciiTheme="minorHAnsi" w:hAnsiTheme="minorHAnsi" w:cstheme="minorHAnsi"/>
                <w:sz w:val="18"/>
                <w:szCs w:val="18"/>
              </w:rPr>
            </w:pPr>
            <w:r w:rsidRPr="00E6721C">
              <w:rPr>
                <w:rFonts w:asciiTheme="minorHAnsi" w:hAnsiTheme="minorHAnsi" w:cstheme="minorHAnsi"/>
                <w:sz w:val="18"/>
                <w:szCs w:val="18"/>
              </w:rPr>
              <w:t xml:space="preserve">Demonstrate a welcoming and inclusive approach to all regardless of faith, creed, colour, gender, religious or sexual orientation. </w:t>
            </w:r>
          </w:p>
        </w:tc>
        <w:tc>
          <w:tcPr>
            <w:tcW w:w="2835" w:type="dxa"/>
          </w:tcPr>
          <w:p w14:paraId="7AB2E30E" w14:textId="363A04CA" w:rsidR="00BB1768" w:rsidRPr="00E6721C" w:rsidRDefault="00BB1768" w:rsidP="00DB139E">
            <w:pPr>
              <w:jc w:val="center"/>
              <w:rPr>
                <w:rFonts w:cstheme="minorHAnsi"/>
                <w:sz w:val="18"/>
                <w:szCs w:val="18"/>
              </w:rPr>
            </w:pPr>
            <w:r>
              <w:rPr>
                <w:rFonts w:cstheme="minorHAnsi"/>
                <w:sz w:val="18"/>
                <w:szCs w:val="18"/>
              </w:rPr>
              <w:t>E</w:t>
            </w:r>
          </w:p>
        </w:tc>
      </w:tr>
      <w:tr w:rsidR="00BB1768" w:rsidRPr="007D3344" w14:paraId="014D6CFE" w14:textId="77777777" w:rsidTr="008D7BE5">
        <w:tc>
          <w:tcPr>
            <w:tcW w:w="1633" w:type="dxa"/>
            <w:shd w:val="clear" w:color="auto" w:fill="2F5496" w:themeFill="accent1" w:themeFillShade="BF"/>
          </w:tcPr>
          <w:p w14:paraId="1098EAA4" w14:textId="475E9DED" w:rsidR="00BB1768" w:rsidRPr="008D7BE5" w:rsidRDefault="00BB1768" w:rsidP="007B4BF7">
            <w:pPr>
              <w:rPr>
                <w:rFonts w:cstheme="minorHAnsi"/>
                <w:b/>
                <w:color w:val="FFFFFF" w:themeColor="background1"/>
                <w:sz w:val="18"/>
                <w:szCs w:val="18"/>
              </w:rPr>
            </w:pPr>
            <w:r w:rsidRPr="008D7BE5">
              <w:rPr>
                <w:rFonts w:cstheme="minorHAnsi"/>
                <w:b/>
                <w:color w:val="FFFFFF" w:themeColor="background1"/>
                <w:sz w:val="18"/>
                <w:szCs w:val="18"/>
              </w:rPr>
              <w:t xml:space="preserve">Relationship with Parents and the Wider Community </w:t>
            </w:r>
          </w:p>
        </w:tc>
        <w:tc>
          <w:tcPr>
            <w:tcW w:w="4741" w:type="dxa"/>
          </w:tcPr>
          <w:p w14:paraId="556E5292" w14:textId="7C02562A" w:rsidR="00BB1768" w:rsidRPr="00E6721C" w:rsidRDefault="00BB1768" w:rsidP="007B4BF7">
            <w:pPr>
              <w:pStyle w:val="Default"/>
              <w:numPr>
                <w:ilvl w:val="0"/>
                <w:numId w:val="6"/>
              </w:numPr>
              <w:rPr>
                <w:rFonts w:asciiTheme="minorHAnsi" w:hAnsiTheme="minorHAnsi" w:cstheme="minorHAnsi"/>
                <w:sz w:val="18"/>
                <w:szCs w:val="18"/>
              </w:rPr>
            </w:pPr>
            <w:r w:rsidRPr="00E6721C">
              <w:rPr>
                <w:rFonts w:asciiTheme="minorHAnsi" w:hAnsiTheme="minorHAnsi" w:cstheme="minorHAnsi"/>
                <w:sz w:val="18"/>
                <w:szCs w:val="18"/>
              </w:rPr>
              <w:t xml:space="preserve">Successful experience of creating and maintaining effective partnerships with parents and the community, to enhance pupils learning. </w:t>
            </w:r>
          </w:p>
        </w:tc>
        <w:tc>
          <w:tcPr>
            <w:tcW w:w="2835" w:type="dxa"/>
          </w:tcPr>
          <w:p w14:paraId="04627F56" w14:textId="31960EB6" w:rsidR="00BB1768" w:rsidRPr="00E6721C" w:rsidRDefault="00BB1768" w:rsidP="00DB139E">
            <w:pPr>
              <w:pStyle w:val="Default"/>
              <w:jc w:val="center"/>
              <w:rPr>
                <w:rFonts w:asciiTheme="minorHAnsi" w:hAnsiTheme="minorHAnsi" w:cstheme="minorHAnsi"/>
                <w:sz w:val="18"/>
                <w:szCs w:val="18"/>
              </w:rPr>
            </w:pPr>
            <w:r>
              <w:rPr>
                <w:rFonts w:asciiTheme="minorHAnsi" w:hAnsiTheme="minorHAnsi" w:cstheme="minorHAnsi"/>
                <w:sz w:val="18"/>
                <w:szCs w:val="18"/>
              </w:rPr>
              <w:t>E</w:t>
            </w:r>
          </w:p>
        </w:tc>
      </w:tr>
      <w:tr w:rsidR="00BB1768" w:rsidRPr="007D3344" w14:paraId="41AEDC5B" w14:textId="77777777" w:rsidTr="008D7BE5">
        <w:tc>
          <w:tcPr>
            <w:tcW w:w="1633" w:type="dxa"/>
            <w:vMerge w:val="restart"/>
            <w:shd w:val="clear" w:color="auto" w:fill="2F5496" w:themeFill="accent1" w:themeFillShade="BF"/>
          </w:tcPr>
          <w:p w14:paraId="5C65FF6D" w14:textId="4B43F599" w:rsidR="00BB1768" w:rsidRPr="008D7BE5" w:rsidRDefault="00BB1768" w:rsidP="007B4BF7">
            <w:pPr>
              <w:rPr>
                <w:rFonts w:cstheme="minorHAnsi"/>
                <w:b/>
                <w:color w:val="FFFFFF" w:themeColor="background1"/>
                <w:sz w:val="18"/>
                <w:szCs w:val="18"/>
              </w:rPr>
            </w:pPr>
            <w:r w:rsidRPr="008D7BE5">
              <w:rPr>
                <w:rFonts w:cstheme="minorHAnsi"/>
                <w:b/>
                <w:color w:val="FFFFFF" w:themeColor="background1"/>
                <w:sz w:val="18"/>
                <w:szCs w:val="18"/>
              </w:rPr>
              <w:t>Deployment of Staff and Resources</w:t>
            </w:r>
          </w:p>
        </w:tc>
        <w:tc>
          <w:tcPr>
            <w:tcW w:w="4741" w:type="dxa"/>
          </w:tcPr>
          <w:p w14:paraId="5004EEE9" w14:textId="6A8B45D1" w:rsidR="00BB1768" w:rsidRPr="00E6721C" w:rsidRDefault="00BB1768" w:rsidP="007B4BF7">
            <w:pPr>
              <w:pStyle w:val="Default"/>
              <w:numPr>
                <w:ilvl w:val="0"/>
                <w:numId w:val="6"/>
              </w:numPr>
              <w:rPr>
                <w:rFonts w:asciiTheme="minorHAnsi" w:hAnsiTheme="minorHAnsi" w:cstheme="minorHAnsi"/>
                <w:sz w:val="18"/>
                <w:szCs w:val="18"/>
              </w:rPr>
            </w:pPr>
            <w:r w:rsidRPr="00E6721C">
              <w:rPr>
                <w:rFonts w:asciiTheme="minorHAnsi" w:hAnsiTheme="minorHAnsi" w:cstheme="minorHAnsi"/>
                <w:sz w:val="18"/>
                <w:szCs w:val="18"/>
              </w:rPr>
              <w:t xml:space="preserve">Ability to set, interpret, monitor and manage a budget </w:t>
            </w:r>
          </w:p>
        </w:tc>
        <w:tc>
          <w:tcPr>
            <w:tcW w:w="2835" w:type="dxa"/>
          </w:tcPr>
          <w:p w14:paraId="684E3337" w14:textId="64BF2180" w:rsidR="00BB1768" w:rsidRPr="00E6721C" w:rsidRDefault="00BB1768" w:rsidP="00DB139E">
            <w:pPr>
              <w:pStyle w:val="Default"/>
              <w:jc w:val="center"/>
              <w:rPr>
                <w:rFonts w:asciiTheme="minorHAnsi" w:hAnsiTheme="minorHAnsi" w:cstheme="minorHAnsi"/>
                <w:sz w:val="18"/>
                <w:szCs w:val="18"/>
              </w:rPr>
            </w:pPr>
            <w:r>
              <w:rPr>
                <w:rFonts w:asciiTheme="minorHAnsi" w:hAnsiTheme="minorHAnsi" w:cstheme="minorHAnsi"/>
                <w:sz w:val="18"/>
                <w:szCs w:val="18"/>
              </w:rPr>
              <w:t>E</w:t>
            </w:r>
          </w:p>
        </w:tc>
      </w:tr>
      <w:tr w:rsidR="00BB1768" w:rsidRPr="007D3344" w14:paraId="73DEDC9B" w14:textId="77777777" w:rsidTr="008D7BE5">
        <w:tc>
          <w:tcPr>
            <w:tcW w:w="1633" w:type="dxa"/>
            <w:vMerge/>
            <w:shd w:val="clear" w:color="auto" w:fill="2F5496" w:themeFill="accent1" w:themeFillShade="BF"/>
          </w:tcPr>
          <w:p w14:paraId="7862594F" w14:textId="77777777" w:rsidR="00BB1768" w:rsidRPr="008D7BE5" w:rsidRDefault="00BB1768" w:rsidP="007B4BF7">
            <w:pPr>
              <w:rPr>
                <w:rFonts w:cstheme="minorHAnsi"/>
                <w:b/>
                <w:color w:val="FFFFFF" w:themeColor="background1"/>
                <w:sz w:val="18"/>
                <w:szCs w:val="18"/>
              </w:rPr>
            </w:pPr>
          </w:p>
        </w:tc>
        <w:tc>
          <w:tcPr>
            <w:tcW w:w="4741" w:type="dxa"/>
          </w:tcPr>
          <w:p w14:paraId="70091977" w14:textId="02D8F3E0" w:rsidR="00BB1768" w:rsidRPr="00E6721C" w:rsidRDefault="00BB1768" w:rsidP="007B4BF7">
            <w:pPr>
              <w:pStyle w:val="Default"/>
              <w:numPr>
                <w:ilvl w:val="0"/>
                <w:numId w:val="6"/>
              </w:numPr>
              <w:rPr>
                <w:rFonts w:asciiTheme="minorHAnsi" w:hAnsiTheme="minorHAnsi" w:cstheme="minorHAnsi"/>
                <w:sz w:val="18"/>
                <w:szCs w:val="18"/>
              </w:rPr>
            </w:pPr>
            <w:r w:rsidRPr="00E6721C">
              <w:rPr>
                <w:rFonts w:asciiTheme="minorHAnsi" w:hAnsiTheme="minorHAnsi" w:cstheme="minorHAnsi"/>
                <w:sz w:val="18"/>
                <w:szCs w:val="18"/>
              </w:rPr>
              <w:t xml:space="preserve">Ability to manage, monitor and review the use </w:t>
            </w:r>
            <w:r w:rsidRPr="000B2A61">
              <w:rPr>
                <w:rFonts w:asciiTheme="minorHAnsi" w:hAnsiTheme="minorHAnsi" w:cstheme="minorHAnsi"/>
                <w:sz w:val="18"/>
                <w:szCs w:val="18"/>
              </w:rPr>
              <w:t>of all available resources, ensuring best value.</w:t>
            </w:r>
          </w:p>
        </w:tc>
        <w:tc>
          <w:tcPr>
            <w:tcW w:w="2835" w:type="dxa"/>
          </w:tcPr>
          <w:p w14:paraId="2822EE7B" w14:textId="13750CFC" w:rsidR="00BB1768" w:rsidRPr="00E6721C" w:rsidRDefault="00BB1768" w:rsidP="00DB139E">
            <w:pPr>
              <w:jc w:val="center"/>
              <w:rPr>
                <w:rFonts w:cstheme="minorHAnsi"/>
                <w:sz w:val="18"/>
                <w:szCs w:val="18"/>
              </w:rPr>
            </w:pPr>
            <w:r>
              <w:rPr>
                <w:rFonts w:cstheme="minorHAnsi"/>
                <w:sz w:val="18"/>
                <w:szCs w:val="18"/>
              </w:rPr>
              <w:t>E</w:t>
            </w:r>
          </w:p>
        </w:tc>
      </w:tr>
      <w:tr w:rsidR="00BB1768" w:rsidRPr="007D3344" w14:paraId="527F0BE8" w14:textId="77777777" w:rsidTr="008D7BE5">
        <w:tc>
          <w:tcPr>
            <w:tcW w:w="1633" w:type="dxa"/>
            <w:vMerge/>
            <w:shd w:val="clear" w:color="auto" w:fill="2F5496" w:themeFill="accent1" w:themeFillShade="BF"/>
          </w:tcPr>
          <w:p w14:paraId="73AFAA66" w14:textId="77777777" w:rsidR="00BB1768" w:rsidRPr="008D7BE5" w:rsidRDefault="00BB1768" w:rsidP="007B4BF7">
            <w:pPr>
              <w:rPr>
                <w:rFonts w:cstheme="minorHAnsi"/>
                <w:b/>
                <w:color w:val="FFFFFF" w:themeColor="background1"/>
                <w:sz w:val="18"/>
                <w:szCs w:val="18"/>
              </w:rPr>
            </w:pPr>
          </w:p>
        </w:tc>
        <w:tc>
          <w:tcPr>
            <w:tcW w:w="4741" w:type="dxa"/>
          </w:tcPr>
          <w:p w14:paraId="352905A3" w14:textId="6C709011" w:rsidR="00BB1768" w:rsidRPr="00E6721C" w:rsidRDefault="00BB1768" w:rsidP="007B4BF7">
            <w:pPr>
              <w:pStyle w:val="Default"/>
              <w:numPr>
                <w:ilvl w:val="0"/>
                <w:numId w:val="6"/>
              </w:numPr>
              <w:rPr>
                <w:rFonts w:asciiTheme="minorHAnsi" w:hAnsiTheme="minorHAnsi" w:cstheme="minorHAnsi"/>
                <w:sz w:val="18"/>
                <w:szCs w:val="18"/>
              </w:rPr>
            </w:pPr>
            <w:r w:rsidRPr="00E6721C">
              <w:rPr>
                <w:rFonts w:asciiTheme="minorHAnsi" w:hAnsiTheme="minorHAnsi" w:cstheme="minorHAnsi"/>
                <w:sz w:val="18"/>
                <w:szCs w:val="18"/>
              </w:rPr>
              <w:t xml:space="preserve">Experience of recruiting, selecting and deploying staff. </w:t>
            </w:r>
          </w:p>
        </w:tc>
        <w:tc>
          <w:tcPr>
            <w:tcW w:w="2835" w:type="dxa"/>
          </w:tcPr>
          <w:p w14:paraId="01CA1E5A" w14:textId="617E7314" w:rsidR="00BB1768" w:rsidRPr="00E6721C" w:rsidRDefault="00BB1768" w:rsidP="00DB139E">
            <w:pPr>
              <w:jc w:val="center"/>
              <w:rPr>
                <w:rFonts w:cstheme="minorHAnsi"/>
                <w:sz w:val="18"/>
                <w:szCs w:val="18"/>
              </w:rPr>
            </w:pPr>
            <w:r>
              <w:rPr>
                <w:rFonts w:cstheme="minorHAnsi"/>
                <w:sz w:val="18"/>
                <w:szCs w:val="18"/>
              </w:rPr>
              <w:t>D</w:t>
            </w:r>
          </w:p>
        </w:tc>
      </w:tr>
      <w:tr w:rsidR="00BB1768" w:rsidRPr="007D3344" w14:paraId="28EC1882" w14:textId="77777777" w:rsidTr="008D7BE5">
        <w:tc>
          <w:tcPr>
            <w:tcW w:w="1633" w:type="dxa"/>
            <w:vMerge w:val="restart"/>
            <w:shd w:val="clear" w:color="auto" w:fill="2F5496" w:themeFill="accent1" w:themeFillShade="BF"/>
          </w:tcPr>
          <w:p w14:paraId="6AADAE1F" w14:textId="77777777" w:rsidR="00BB1768" w:rsidRPr="008D7BE5" w:rsidRDefault="00BB1768" w:rsidP="007B4BF7">
            <w:pPr>
              <w:rPr>
                <w:rFonts w:cstheme="minorHAnsi"/>
                <w:b/>
                <w:color w:val="FFFFFF" w:themeColor="background1"/>
                <w:sz w:val="18"/>
                <w:szCs w:val="18"/>
              </w:rPr>
            </w:pPr>
            <w:r w:rsidRPr="008D7BE5">
              <w:rPr>
                <w:rFonts w:cstheme="minorHAnsi"/>
                <w:b/>
                <w:color w:val="FFFFFF" w:themeColor="background1"/>
                <w:sz w:val="18"/>
                <w:szCs w:val="18"/>
              </w:rPr>
              <w:t>Organisational</w:t>
            </w:r>
          </w:p>
          <w:p w14:paraId="23FDC31D" w14:textId="77777777" w:rsidR="00BB1768" w:rsidRPr="008D7BE5" w:rsidRDefault="00BB1768" w:rsidP="007B4BF7">
            <w:pPr>
              <w:rPr>
                <w:rFonts w:cstheme="minorHAnsi"/>
                <w:b/>
                <w:color w:val="FFFFFF" w:themeColor="background1"/>
                <w:sz w:val="18"/>
                <w:szCs w:val="18"/>
              </w:rPr>
            </w:pPr>
            <w:r w:rsidRPr="008D7BE5">
              <w:rPr>
                <w:rFonts w:cstheme="minorHAnsi"/>
                <w:b/>
                <w:color w:val="FFFFFF" w:themeColor="background1"/>
                <w:sz w:val="18"/>
                <w:szCs w:val="18"/>
              </w:rPr>
              <w:t>skills</w:t>
            </w:r>
          </w:p>
          <w:p w14:paraId="1E7C3B12" w14:textId="77777777" w:rsidR="00BB1768" w:rsidRPr="008D7BE5" w:rsidRDefault="00BB1768" w:rsidP="007B4BF7">
            <w:pPr>
              <w:rPr>
                <w:rFonts w:cstheme="minorHAnsi"/>
                <w:b/>
                <w:color w:val="FFFFFF" w:themeColor="background1"/>
                <w:sz w:val="18"/>
                <w:szCs w:val="18"/>
              </w:rPr>
            </w:pPr>
          </w:p>
        </w:tc>
        <w:tc>
          <w:tcPr>
            <w:tcW w:w="4741" w:type="dxa"/>
          </w:tcPr>
          <w:p w14:paraId="1EF2DDDC" w14:textId="5D914FF4" w:rsidR="00BB1768" w:rsidRPr="00E6721C" w:rsidRDefault="00BB1768" w:rsidP="007B4BF7">
            <w:pPr>
              <w:pStyle w:val="ListParagraph"/>
              <w:numPr>
                <w:ilvl w:val="0"/>
                <w:numId w:val="7"/>
              </w:numPr>
              <w:rPr>
                <w:rFonts w:cstheme="minorHAnsi"/>
                <w:sz w:val="18"/>
                <w:szCs w:val="18"/>
              </w:rPr>
            </w:pPr>
            <w:r w:rsidRPr="00E6721C">
              <w:rPr>
                <w:rFonts w:cstheme="minorHAnsi"/>
                <w:sz w:val="18"/>
                <w:szCs w:val="18"/>
              </w:rPr>
              <w:t>Able to plan and organise effectively and meet</w:t>
            </w:r>
            <w:r>
              <w:rPr>
                <w:rFonts w:cstheme="minorHAnsi"/>
                <w:sz w:val="18"/>
                <w:szCs w:val="18"/>
              </w:rPr>
              <w:t xml:space="preserve"> </w:t>
            </w:r>
            <w:r w:rsidRPr="00E6721C">
              <w:rPr>
                <w:rFonts w:cstheme="minorHAnsi"/>
                <w:sz w:val="18"/>
                <w:szCs w:val="18"/>
              </w:rPr>
              <w:t>deadlines</w:t>
            </w:r>
          </w:p>
        </w:tc>
        <w:tc>
          <w:tcPr>
            <w:tcW w:w="2835" w:type="dxa"/>
          </w:tcPr>
          <w:p w14:paraId="6635FCDD" w14:textId="4B11AD5E" w:rsidR="00BB1768" w:rsidRPr="00E6721C" w:rsidRDefault="00BB1768" w:rsidP="00DB139E">
            <w:pPr>
              <w:jc w:val="center"/>
              <w:rPr>
                <w:rFonts w:cstheme="minorHAnsi"/>
                <w:sz w:val="18"/>
                <w:szCs w:val="18"/>
              </w:rPr>
            </w:pPr>
            <w:r>
              <w:rPr>
                <w:rFonts w:cstheme="minorHAnsi"/>
                <w:sz w:val="18"/>
                <w:szCs w:val="18"/>
              </w:rPr>
              <w:t>E</w:t>
            </w:r>
          </w:p>
        </w:tc>
      </w:tr>
      <w:tr w:rsidR="00BB1768" w:rsidRPr="007D3344" w14:paraId="39540FF1" w14:textId="77777777" w:rsidTr="008D7BE5">
        <w:tc>
          <w:tcPr>
            <w:tcW w:w="1633" w:type="dxa"/>
            <w:vMerge/>
            <w:shd w:val="clear" w:color="auto" w:fill="2F5496" w:themeFill="accent1" w:themeFillShade="BF"/>
          </w:tcPr>
          <w:p w14:paraId="3EE0CA9C" w14:textId="77777777" w:rsidR="00BB1768" w:rsidRPr="008D7BE5" w:rsidRDefault="00BB1768" w:rsidP="007B4BF7">
            <w:pPr>
              <w:rPr>
                <w:rFonts w:cstheme="minorHAnsi"/>
                <w:b/>
                <w:color w:val="FFFFFF" w:themeColor="background1"/>
                <w:sz w:val="18"/>
                <w:szCs w:val="18"/>
              </w:rPr>
            </w:pPr>
          </w:p>
        </w:tc>
        <w:tc>
          <w:tcPr>
            <w:tcW w:w="4741" w:type="dxa"/>
          </w:tcPr>
          <w:p w14:paraId="50C9A0A2" w14:textId="3E237F62" w:rsidR="00BB1768" w:rsidRPr="00E6721C" w:rsidRDefault="00BB1768" w:rsidP="007B4BF7">
            <w:pPr>
              <w:pStyle w:val="ListParagraph"/>
              <w:numPr>
                <w:ilvl w:val="0"/>
                <w:numId w:val="7"/>
              </w:numPr>
              <w:rPr>
                <w:rFonts w:cstheme="minorHAnsi"/>
                <w:sz w:val="18"/>
                <w:szCs w:val="18"/>
              </w:rPr>
            </w:pPr>
            <w:r w:rsidRPr="00E6721C">
              <w:rPr>
                <w:rFonts w:cstheme="minorHAnsi"/>
                <w:sz w:val="18"/>
                <w:szCs w:val="18"/>
              </w:rPr>
              <w:t>Able to sustain a healthy work-life balance</w:t>
            </w:r>
            <w:r>
              <w:rPr>
                <w:rFonts w:cstheme="minorHAnsi"/>
                <w:sz w:val="18"/>
                <w:szCs w:val="18"/>
              </w:rPr>
              <w:t>s</w:t>
            </w:r>
            <w:r w:rsidRPr="00E6721C">
              <w:rPr>
                <w:rFonts w:cstheme="minorHAnsi"/>
                <w:sz w:val="18"/>
                <w:szCs w:val="18"/>
              </w:rPr>
              <w:t xml:space="preserve"> by</w:t>
            </w:r>
            <w:r>
              <w:rPr>
                <w:rFonts w:cstheme="minorHAnsi"/>
                <w:sz w:val="18"/>
                <w:szCs w:val="18"/>
              </w:rPr>
              <w:t xml:space="preserve"> </w:t>
            </w:r>
            <w:r w:rsidRPr="00E6721C">
              <w:rPr>
                <w:rFonts w:cstheme="minorHAnsi"/>
                <w:sz w:val="18"/>
                <w:szCs w:val="18"/>
              </w:rPr>
              <w:t>effective planning, delegation and prioritisation</w:t>
            </w:r>
            <w:r>
              <w:rPr>
                <w:rFonts w:cstheme="minorHAnsi"/>
                <w:sz w:val="18"/>
                <w:szCs w:val="18"/>
              </w:rPr>
              <w:t xml:space="preserve"> </w:t>
            </w:r>
            <w:r w:rsidRPr="00E6721C">
              <w:rPr>
                <w:rFonts w:cstheme="minorHAnsi"/>
                <w:sz w:val="18"/>
                <w:szCs w:val="18"/>
              </w:rPr>
              <w:t>of tasks</w:t>
            </w:r>
          </w:p>
        </w:tc>
        <w:tc>
          <w:tcPr>
            <w:tcW w:w="2835" w:type="dxa"/>
          </w:tcPr>
          <w:p w14:paraId="62243826" w14:textId="0034C698" w:rsidR="00BB1768" w:rsidRPr="00E6721C" w:rsidRDefault="00BB1768" w:rsidP="00DB139E">
            <w:pPr>
              <w:jc w:val="center"/>
              <w:rPr>
                <w:rFonts w:cstheme="minorHAnsi"/>
                <w:sz w:val="18"/>
                <w:szCs w:val="18"/>
              </w:rPr>
            </w:pPr>
            <w:r>
              <w:rPr>
                <w:rFonts w:cstheme="minorHAnsi"/>
                <w:sz w:val="18"/>
                <w:szCs w:val="18"/>
              </w:rPr>
              <w:t>E</w:t>
            </w:r>
          </w:p>
        </w:tc>
      </w:tr>
      <w:tr w:rsidR="00BB1768" w:rsidRPr="007D3344" w14:paraId="3CB9B475" w14:textId="77777777" w:rsidTr="008D7BE5">
        <w:trPr>
          <w:trHeight w:val="220"/>
        </w:trPr>
        <w:tc>
          <w:tcPr>
            <w:tcW w:w="1633" w:type="dxa"/>
            <w:vMerge w:val="restart"/>
            <w:shd w:val="clear" w:color="auto" w:fill="2F5496" w:themeFill="accent1" w:themeFillShade="BF"/>
          </w:tcPr>
          <w:p w14:paraId="14E24AB0" w14:textId="77777777" w:rsidR="00BB1768" w:rsidRPr="008D7BE5" w:rsidRDefault="00BB1768" w:rsidP="007B4BF7">
            <w:pPr>
              <w:rPr>
                <w:rFonts w:cstheme="minorHAnsi"/>
                <w:b/>
                <w:color w:val="FFFFFF" w:themeColor="background1"/>
                <w:sz w:val="18"/>
                <w:szCs w:val="18"/>
              </w:rPr>
            </w:pPr>
            <w:r w:rsidRPr="008D7BE5">
              <w:rPr>
                <w:rFonts w:cstheme="minorHAnsi"/>
                <w:b/>
                <w:color w:val="FFFFFF" w:themeColor="background1"/>
                <w:sz w:val="18"/>
                <w:szCs w:val="18"/>
              </w:rPr>
              <w:t>Other skills</w:t>
            </w:r>
          </w:p>
          <w:p w14:paraId="5DB4F4E7" w14:textId="48581170" w:rsidR="00BB1768" w:rsidRPr="008D7BE5" w:rsidRDefault="00BB1768" w:rsidP="007B4BF7">
            <w:pPr>
              <w:rPr>
                <w:rFonts w:cstheme="minorHAnsi"/>
                <w:b/>
                <w:color w:val="FFFFFF" w:themeColor="background1"/>
                <w:sz w:val="18"/>
                <w:szCs w:val="18"/>
              </w:rPr>
            </w:pPr>
            <w:r w:rsidRPr="008D7BE5">
              <w:rPr>
                <w:rFonts w:cstheme="minorHAnsi"/>
                <w:b/>
                <w:color w:val="FFFFFF" w:themeColor="background1"/>
                <w:sz w:val="18"/>
                <w:szCs w:val="18"/>
              </w:rPr>
              <w:t>and abilities</w:t>
            </w:r>
          </w:p>
        </w:tc>
        <w:tc>
          <w:tcPr>
            <w:tcW w:w="4741" w:type="dxa"/>
            <w:vMerge w:val="restart"/>
          </w:tcPr>
          <w:p w14:paraId="022433BD" w14:textId="7E24E90A" w:rsidR="00BB1768" w:rsidRPr="00E6721C" w:rsidRDefault="00BB1768" w:rsidP="007B4BF7">
            <w:pPr>
              <w:pStyle w:val="Default"/>
              <w:numPr>
                <w:ilvl w:val="0"/>
                <w:numId w:val="8"/>
              </w:numPr>
              <w:rPr>
                <w:rFonts w:asciiTheme="minorHAnsi" w:hAnsiTheme="minorHAnsi" w:cstheme="minorHAnsi"/>
                <w:sz w:val="18"/>
                <w:szCs w:val="18"/>
              </w:rPr>
            </w:pPr>
            <w:r w:rsidRPr="00E6721C">
              <w:rPr>
                <w:rFonts w:asciiTheme="minorHAnsi" w:hAnsiTheme="minorHAnsi" w:cstheme="minorHAnsi"/>
                <w:sz w:val="18"/>
                <w:szCs w:val="18"/>
              </w:rPr>
              <w:t xml:space="preserve">Committed to high expectations of behaviour </w:t>
            </w:r>
          </w:p>
        </w:tc>
        <w:tc>
          <w:tcPr>
            <w:tcW w:w="2835" w:type="dxa"/>
            <w:vMerge w:val="restart"/>
          </w:tcPr>
          <w:p w14:paraId="41E189C4" w14:textId="72DAA548" w:rsidR="00BB1768" w:rsidRPr="00E6721C" w:rsidRDefault="00BB1768" w:rsidP="00DB139E">
            <w:pPr>
              <w:jc w:val="center"/>
              <w:rPr>
                <w:rFonts w:cstheme="minorHAnsi"/>
                <w:sz w:val="18"/>
                <w:szCs w:val="18"/>
              </w:rPr>
            </w:pPr>
            <w:r>
              <w:rPr>
                <w:rFonts w:cstheme="minorHAnsi"/>
                <w:sz w:val="18"/>
                <w:szCs w:val="18"/>
              </w:rPr>
              <w:t>E</w:t>
            </w:r>
          </w:p>
        </w:tc>
      </w:tr>
      <w:tr w:rsidR="00BB1768" w:rsidRPr="007D3344" w14:paraId="78287F0F" w14:textId="77777777" w:rsidTr="008D7BE5">
        <w:trPr>
          <w:trHeight w:val="220"/>
        </w:trPr>
        <w:tc>
          <w:tcPr>
            <w:tcW w:w="1633" w:type="dxa"/>
            <w:vMerge/>
            <w:shd w:val="clear" w:color="auto" w:fill="2F5496" w:themeFill="accent1" w:themeFillShade="BF"/>
          </w:tcPr>
          <w:p w14:paraId="204755DA" w14:textId="77777777" w:rsidR="00BB1768" w:rsidRPr="00E6721C" w:rsidRDefault="00BB1768" w:rsidP="007B4BF7">
            <w:pPr>
              <w:rPr>
                <w:rFonts w:cstheme="minorHAnsi"/>
                <w:sz w:val="18"/>
                <w:szCs w:val="18"/>
              </w:rPr>
            </w:pPr>
          </w:p>
        </w:tc>
        <w:tc>
          <w:tcPr>
            <w:tcW w:w="4741" w:type="dxa"/>
            <w:vMerge/>
          </w:tcPr>
          <w:p w14:paraId="6BB54D15" w14:textId="475A62D0" w:rsidR="00BB1768" w:rsidRPr="00E6721C" w:rsidRDefault="00BB1768" w:rsidP="007B4BF7">
            <w:pPr>
              <w:pStyle w:val="Default"/>
              <w:ind w:left="720"/>
              <w:rPr>
                <w:rFonts w:asciiTheme="minorHAnsi" w:hAnsiTheme="minorHAnsi" w:cstheme="minorHAnsi"/>
                <w:sz w:val="18"/>
                <w:szCs w:val="18"/>
              </w:rPr>
            </w:pPr>
          </w:p>
        </w:tc>
        <w:tc>
          <w:tcPr>
            <w:tcW w:w="2835" w:type="dxa"/>
            <w:vMerge/>
          </w:tcPr>
          <w:p w14:paraId="255B0402" w14:textId="63128ED7" w:rsidR="00BB1768" w:rsidRPr="00E6721C" w:rsidRDefault="00BB1768" w:rsidP="00DB139E">
            <w:pPr>
              <w:jc w:val="center"/>
              <w:rPr>
                <w:rFonts w:cstheme="minorHAnsi"/>
                <w:sz w:val="18"/>
                <w:szCs w:val="18"/>
              </w:rPr>
            </w:pPr>
          </w:p>
        </w:tc>
      </w:tr>
    </w:tbl>
    <w:p w14:paraId="41C470F2" w14:textId="3B4CBE1A" w:rsidR="009B15B2" w:rsidRDefault="009B15B2">
      <w:r>
        <w:tab/>
      </w:r>
      <w:r>
        <w:tab/>
      </w:r>
    </w:p>
    <w:sectPr w:rsidR="009B15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BDD"/>
    <w:multiLevelType w:val="hybridMultilevel"/>
    <w:tmpl w:val="AF1C3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30C80"/>
    <w:multiLevelType w:val="hybridMultilevel"/>
    <w:tmpl w:val="EAD2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7398A"/>
    <w:multiLevelType w:val="hybridMultilevel"/>
    <w:tmpl w:val="DA14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65AD3"/>
    <w:multiLevelType w:val="hybridMultilevel"/>
    <w:tmpl w:val="E93A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091197"/>
    <w:multiLevelType w:val="hybridMultilevel"/>
    <w:tmpl w:val="92C62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294096"/>
    <w:multiLevelType w:val="hybridMultilevel"/>
    <w:tmpl w:val="BB04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DD40AD"/>
    <w:multiLevelType w:val="hybridMultilevel"/>
    <w:tmpl w:val="5DB2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14349B"/>
    <w:multiLevelType w:val="hybridMultilevel"/>
    <w:tmpl w:val="F046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467AF0"/>
    <w:multiLevelType w:val="hybridMultilevel"/>
    <w:tmpl w:val="5568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5C5A37"/>
    <w:multiLevelType w:val="hybridMultilevel"/>
    <w:tmpl w:val="6372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9B36D8"/>
    <w:multiLevelType w:val="hybridMultilevel"/>
    <w:tmpl w:val="846A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6"/>
  </w:num>
  <w:num w:numId="6">
    <w:abstractNumId w:val="3"/>
  </w:num>
  <w:num w:numId="7">
    <w:abstractNumId w:val="8"/>
  </w:num>
  <w:num w:numId="8">
    <w:abstractNumId w:val="10"/>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5B2"/>
    <w:rsid w:val="000B2A61"/>
    <w:rsid w:val="002F429B"/>
    <w:rsid w:val="00314836"/>
    <w:rsid w:val="0032547A"/>
    <w:rsid w:val="0038578C"/>
    <w:rsid w:val="0051022B"/>
    <w:rsid w:val="00557BDC"/>
    <w:rsid w:val="0058480B"/>
    <w:rsid w:val="007B4BF7"/>
    <w:rsid w:val="007D3344"/>
    <w:rsid w:val="00810DF1"/>
    <w:rsid w:val="008D7BE5"/>
    <w:rsid w:val="009B15B2"/>
    <w:rsid w:val="009F5FE4"/>
    <w:rsid w:val="00A41A2A"/>
    <w:rsid w:val="00AC4BB1"/>
    <w:rsid w:val="00B43FBE"/>
    <w:rsid w:val="00BB1768"/>
    <w:rsid w:val="00C7238D"/>
    <w:rsid w:val="00D05174"/>
    <w:rsid w:val="00DB139E"/>
    <w:rsid w:val="00E6721C"/>
    <w:rsid w:val="00ED7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109E"/>
  <w15:chartTrackingRefBased/>
  <w15:docId w15:val="{ECBAB816-D358-4683-83A8-CF5891B9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334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6721C"/>
    <w:pPr>
      <w:ind w:left="720"/>
      <w:contextualSpacing/>
    </w:pPr>
  </w:style>
  <w:style w:type="paragraph" w:styleId="BalloonText">
    <w:name w:val="Balloon Text"/>
    <w:basedOn w:val="Normal"/>
    <w:link w:val="BalloonTextChar"/>
    <w:uiPriority w:val="99"/>
    <w:semiHidden/>
    <w:unhideWhenUsed/>
    <w:rsid w:val="00AC4B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4BB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C4BB1"/>
    <w:rPr>
      <w:sz w:val="16"/>
      <w:szCs w:val="16"/>
    </w:rPr>
  </w:style>
  <w:style w:type="paragraph" w:styleId="CommentText">
    <w:name w:val="annotation text"/>
    <w:basedOn w:val="Normal"/>
    <w:link w:val="CommentTextChar"/>
    <w:uiPriority w:val="99"/>
    <w:semiHidden/>
    <w:unhideWhenUsed/>
    <w:rsid w:val="00AC4BB1"/>
    <w:pPr>
      <w:spacing w:line="240" w:lineRule="auto"/>
    </w:pPr>
    <w:rPr>
      <w:sz w:val="20"/>
      <w:szCs w:val="20"/>
    </w:rPr>
  </w:style>
  <w:style w:type="character" w:customStyle="1" w:styleId="CommentTextChar">
    <w:name w:val="Comment Text Char"/>
    <w:basedOn w:val="DefaultParagraphFont"/>
    <w:link w:val="CommentText"/>
    <w:uiPriority w:val="99"/>
    <w:semiHidden/>
    <w:rsid w:val="00AC4BB1"/>
    <w:rPr>
      <w:sz w:val="20"/>
      <w:szCs w:val="20"/>
    </w:rPr>
  </w:style>
  <w:style w:type="paragraph" w:styleId="CommentSubject">
    <w:name w:val="annotation subject"/>
    <w:basedOn w:val="CommentText"/>
    <w:next w:val="CommentText"/>
    <w:link w:val="CommentSubjectChar"/>
    <w:uiPriority w:val="99"/>
    <w:semiHidden/>
    <w:unhideWhenUsed/>
    <w:rsid w:val="00AC4BB1"/>
    <w:rPr>
      <w:b/>
      <w:bCs/>
    </w:rPr>
  </w:style>
  <w:style w:type="character" w:customStyle="1" w:styleId="CommentSubjectChar">
    <w:name w:val="Comment Subject Char"/>
    <w:basedOn w:val="CommentTextChar"/>
    <w:link w:val="CommentSubject"/>
    <w:uiPriority w:val="99"/>
    <w:semiHidden/>
    <w:rsid w:val="00AC4BB1"/>
    <w:rPr>
      <w:b/>
      <w:bCs/>
      <w:sz w:val="20"/>
      <w:szCs w:val="20"/>
    </w:rPr>
  </w:style>
  <w:style w:type="paragraph" w:styleId="Revision">
    <w:name w:val="Revision"/>
    <w:hidden/>
    <w:uiPriority w:val="99"/>
    <w:semiHidden/>
    <w:rsid w:val="003254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0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ermitage-westberks.secure-dbprimary.com/westberks/primary/hermita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F7DF7-6A95-496E-B602-5916CEFA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Murray</dc:creator>
  <cp:keywords/>
  <dc:description/>
  <cp:lastModifiedBy>Andy Murray</cp:lastModifiedBy>
  <cp:revision>9</cp:revision>
  <dcterms:created xsi:type="dcterms:W3CDTF">2019-02-18T23:03:00Z</dcterms:created>
  <dcterms:modified xsi:type="dcterms:W3CDTF">2019-02-27T19:41:00Z</dcterms:modified>
</cp:coreProperties>
</file>